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</w:pPr>
      <w:r>
        <w:t xml:space="preserve">Interesados y responsabilidades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77"/>
        <w:gridCol w:w="6083"/>
      </w:tblGrid>
      <w:tr>
        <w:trPr>
          <w:tblHeader/>
        </w:trP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Campo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Valor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ID documental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DOC</w:t>
              <w:noBreakHyphen/>
              <w:t xml:space="preserve">00</w:t>
              <w:noBreakHyphen/>
              <w:t xml:space="preserve">04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Versión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1.0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Estado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BORRADOR — PENDIENTE DE VALIDACIÓN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Fecha de generación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2026-10-16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Responsable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PENDIENTE DE ASIGNACIÓN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Evidencia base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rama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feature/verificacion-seguridad</w:t>
            </w:r>
            <w:r>
              <w:rPr>
                <w:sz w:val="17"/>
                <w:szCs w:val="17"/>
              </w:rPr>
              <w:t xml:space="preserve">, commit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4742737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Propósito</w:t>
      </w:r>
    </w:p>
    <w:p>
      <w:pPr>
        <w:spacing w:after="120"/>
      </w:pPr>
      <w:r>
        <w:t xml:space="preserve">Identificar los roles que intervienen en el proyecto y en la operación del sistema, y proponer la asignación de responsabilidades.</w:t>
      </w:r>
    </w:p>
    <w:p>
      <w:pPr>
        <w:pStyle w:val="Heading2"/>
        <w:keepNext/>
      </w:pPr>
      <w:r>
        <w:t xml:space="preserve">Alcance</w:t>
      </w:r>
    </w:p>
    <w:p>
      <w:pPr>
        <w:spacing w:after="120"/>
      </w:pPr>
      <w:r>
        <w:t xml:space="preserve">[OBS] El repositorio no registra organigrama, equipo, contratos ni acuerdos. Los roles se infieren del código (roles y permisos) y de la documentación previa. Todas las personas figuran como PENDIENTE DE ASIGNACIÓN. El único dato personal disponible es el autor de los commits en Git, que no equivale a un rol aprobado. Los interesados de requerimientos se detallan en </w:t>
      </w:r>
      <w:hyperlink w:history="1" r:id="rIdbk4twdyvuojkji94dwcxs">
        <w:r>
          <w:rPr>
            <w:color w:val="1D4ED8"/>
            <w:u w:val="single"/>
          </w:rPr>
          <w:t xml:space="preserve">02_IDENTIFICACION_DE_INTERESADOS</w:t>
        </w:r>
      </w:hyperlink>
      <w:r>
        <w:t xml:space="preserve">.</w:t>
      </w:r>
    </w:p>
    <w:p>
      <w:pPr>
        <w:pStyle w:val="Heading2"/>
        <w:keepNext/>
      </w:pPr>
      <w:r>
        <w:t xml:space="preserve">Interesados del proyecto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85"/>
        <w:gridCol w:w="2264"/>
        <w:gridCol w:w="1847"/>
        <w:gridCol w:w="2954"/>
        <w:gridCol w:w="1410"/>
      </w:tblGrid>
      <w:tr>
        <w:trPr>
          <w:tblHeader/>
        </w:trPr>
        <w:tc>
          <w:tcPr>
            <w:tcW w:type="dxa" w:w="8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ID</w:t>
            </w:r>
          </w:p>
        </w:tc>
        <w:tc>
          <w:tcPr>
            <w:tcW w:type="dxa" w:w="22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Rol</w:t>
            </w:r>
          </w:p>
        </w:tc>
        <w:tc>
          <w:tcPr>
            <w:tcW w:type="dxa" w:w="184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Interés</w:t>
            </w:r>
          </w:p>
        </w:tc>
        <w:tc>
          <w:tcPr>
            <w:tcW w:type="dxa" w:w="29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Evidencia</w:t>
            </w:r>
          </w:p>
        </w:tc>
        <w:tc>
          <w:tcPr>
            <w:tcW w:type="dxa" w:w="14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Persona</w:t>
            </w:r>
          </w:p>
        </w:tc>
      </w:tr>
      <w:tr>
        <w:tc>
          <w:tcPr>
            <w:tcW w:type="dxa" w:w="8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INT-01</w:t>
            </w:r>
          </w:p>
        </w:tc>
        <w:tc>
          <w:tcPr>
            <w:tcW w:type="dxa" w:w="22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Patrocinador / dueño del negocio</w:t>
            </w:r>
          </w:p>
        </w:tc>
        <w:tc>
          <w:tcPr>
            <w:tcW w:type="dxa" w:w="184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Viabilidad, costo cero, decisiones de negocio pendientes</w:t>
            </w:r>
          </w:p>
        </w:tc>
        <w:tc>
          <w:tcPr>
            <w:tcW w:type="dxa" w:w="29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[INF] decisiones pendientes en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docs/REGISTRO_VERIFICADO.md</w:t>
            </w:r>
            <w:r>
              <w:rPr>
                <w:sz w:val="17"/>
                <w:szCs w:val="17"/>
              </w:rPr>
              <w:t xml:space="preserve"> §4 y §7</w:t>
            </w:r>
          </w:p>
        </w:tc>
        <w:tc>
          <w:tcPr>
            <w:tcW w:type="dxa" w:w="14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PENDIENTE DE ASIGNACIÓN</w:t>
            </w:r>
          </w:p>
        </w:tc>
      </w:tr>
      <w:tr>
        <w:tc>
          <w:tcPr>
            <w:tcW w:type="dxa" w:w="8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INT-02</w:t>
            </w:r>
          </w:p>
        </w:tc>
        <w:tc>
          <w:tcPr>
            <w:tcW w:type="dxa" w:w="22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Desarrollador(es)</w:t>
            </w:r>
          </w:p>
        </w:tc>
        <w:tc>
          <w:tcPr>
            <w:tcW w:type="dxa" w:w="184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Construcción y pruebas</w:t>
            </w:r>
          </w:p>
        </w:tc>
        <w:tc>
          <w:tcPr>
            <w:tcW w:type="dxa" w:w="29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[OBS] 23 commits; autor Git registrado</w:t>
            </w:r>
          </w:p>
        </w:tc>
        <w:tc>
          <w:tcPr>
            <w:tcW w:type="dxa" w:w="14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PENDIENTE DE ASIGNACIÓN (rol formal)</w:t>
            </w:r>
          </w:p>
        </w:tc>
      </w:tr>
      <w:tr>
        <w:tc>
          <w:tcPr>
            <w:tcW w:type="dxa" w:w="8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INT-03</w:t>
            </w:r>
          </w:p>
        </w:tc>
        <w:tc>
          <w:tcPr>
            <w:tcW w:type="dxa" w:w="22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Responsable técnico / arquitecto</w:t>
            </w:r>
          </w:p>
        </w:tc>
        <w:tc>
          <w:tcPr>
            <w:tcW w:type="dxa" w:w="184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Decisiones ADR</w:t>
              <w:noBreakHyphen/>
              <w:t xml:space="preserve">001…012</w:t>
            </w:r>
          </w:p>
        </w:tc>
        <w:tc>
          <w:tcPr>
            <w:tcW w:type="dxa" w:w="29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[INF]</w:t>
            </w:r>
          </w:p>
        </w:tc>
        <w:tc>
          <w:tcPr>
            <w:tcW w:type="dxa" w:w="14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PENDIENTE DE ASIGNACIÓN</w:t>
            </w:r>
          </w:p>
        </w:tc>
      </w:tr>
      <w:tr>
        <w:tc>
          <w:tcPr>
            <w:tcW w:type="dxa" w:w="8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INT-04</w:t>
            </w:r>
          </w:p>
        </w:tc>
        <w:tc>
          <w:tcPr>
            <w:tcW w:type="dxa" w:w="22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Operación / DevOps</w:t>
            </w:r>
          </w:p>
        </w:tc>
        <w:tc>
          <w:tcPr>
            <w:tcW w:type="dxa" w:w="184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Claves, respaldos, despliegue, n8n</w:t>
            </w:r>
          </w:p>
        </w:tc>
        <w:tc>
          <w:tcPr>
            <w:tcW w:type="dxa" w:w="29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[OBS] scripts y guías en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docs/</w:t>
            </w:r>
          </w:p>
        </w:tc>
        <w:tc>
          <w:tcPr>
            <w:tcW w:type="dxa" w:w="14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PENDIENTE DE ASIGNACIÓN</w:t>
            </w:r>
          </w:p>
        </w:tc>
      </w:tr>
      <w:tr>
        <w:tc>
          <w:tcPr>
            <w:tcW w:type="dxa" w:w="8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INT-05</w:t>
            </w:r>
          </w:p>
        </w:tc>
        <w:tc>
          <w:tcPr>
            <w:tcW w:type="dxa" w:w="22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Oficial de protección de datos / asesor jurídico</w:t>
            </w:r>
          </w:p>
        </w:tc>
        <w:tc>
          <w:tcPr>
            <w:tcW w:type="dxa" w:w="184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Ley 1581, productos restringidos, RNBD</w:t>
            </w:r>
          </w:p>
        </w:tc>
        <w:tc>
          <w:tcPr>
            <w:tcW w:type="dxa" w:w="29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[OBS]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docs/TRATAMIENTO_DATOS_PERSONALES.md</w:t>
            </w:r>
            <w:r>
              <w:rPr>
                <w:sz w:val="17"/>
                <w:szCs w:val="17"/>
              </w:rPr>
              <w:t xml:space="preserve"> exige revisión jurídica</w:t>
            </w:r>
          </w:p>
        </w:tc>
        <w:tc>
          <w:tcPr>
            <w:tcW w:type="dxa" w:w="14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PENDIENTE DE ASIGNACIÓN</w:t>
            </w:r>
          </w:p>
        </w:tc>
      </w:tr>
      <w:tr>
        <w:tc>
          <w:tcPr>
            <w:tcW w:type="dxa" w:w="8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INT-06</w:t>
            </w:r>
          </w:p>
        </w:tc>
        <w:tc>
          <w:tcPr>
            <w:tcW w:type="dxa" w:w="22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Entidades compradoras (Policía, Defensa, Bomberos, Socorro, Penitenciario, empresas)</w:t>
            </w:r>
          </w:p>
        </w:tc>
        <w:tc>
          <w:tcPr>
            <w:tcW w:type="dxa" w:w="184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Comprar suministros con su catálogo</w:t>
            </w:r>
          </w:p>
        </w:tc>
        <w:tc>
          <w:tcPr>
            <w:tcW w:type="dxa" w:w="29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[OBS]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backend/src/tenancy.js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registroInstitucional.js</w:t>
            </w:r>
          </w:p>
        </w:tc>
        <w:tc>
          <w:tcPr>
            <w:tcW w:type="dxa" w:w="14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PENDIENTE</w:t>
            </w:r>
          </w:p>
        </w:tc>
      </w:tr>
      <w:tr>
        <w:tc>
          <w:tcPr>
            <w:tcW w:type="dxa" w:w="8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INT-07</w:t>
            </w:r>
          </w:p>
        </w:tc>
        <w:tc>
          <w:tcPr>
            <w:tcW w:type="dxa" w:w="22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Custodio de la fuente del padrón</w:t>
            </w:r>
          </w:p>
        </w:tc>
        <w:tc>
          <w:tcPr>
            <w:tcW w:type="dxa" w:w="184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Proveer la fuente oficial (hoy base de laboratorio)</w:t>
            </w:r>
          </w:p>
        </w:tc>
        <w:tc>
          <w:tcPr>
            <w:tcW w:type="dxa" w:w="29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[OBS]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seguridad/padron.js</w:t>
            </w:r>
          </w:p>
        </w:tc>
        <w:tc>
          <w:tcPr>
            <w:tcW w:type="dxa" w:w="14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PENDIENTE</w:t>
            </w:r>
          </w:p>
        </w:tc>
      </w:tr>
      <w:tr>
        <w:tc>
          <w:tcPr>
            <w:tcW w:type="dxa" w:w="8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INT-08</w:t>
            </w:r>
          </w:p>
        </w:tc>
        <w:tc>
          <w:tcPr>
            <w:tcW w:type="dxa" w:w="22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Evaluador académico / auditor</w:t>
            </w:r>
          </w:p>
        </w:tc>
        <w:tc>
          <w:tcPr>
            <w:tcW w:type="dxa" w:w="184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Revisión del proyecto</w:t>
            </w:r>
          </w:p>
        </w:tc>
        <w:tc>
          <w:tcPr>
            <w:tcW w:type="dxa" w:w="29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[INF] objetivo declarado de la documentación</w:t>
            </w:r>
          </w:p>
        </w:tc>
        <w:tc>
          <w:tcPr>
            <w:tcW w:type="dxa" w:w="14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PENDIENTE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Roles operativos del sistema [OBS]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49"/>
        <w:gridCol w:w="3986"/>
        <w:gridCol w:w="2825"/>
      </w:tblGrid>
      <w:tr>
        <w:trPr>
          <w:tblHeader/>
        </w:trPr>
        <w:tc>
          <w:tcPr>
            <w:tcW w:type="dxa" w:w="25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Rol</w:t>
            </w:r>
          </w:p>
        </w:tc>
        <w:tc>
          <w:tcPr>
            <w:tcW w:type="dxa" w:w="39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Cómo se obtiene</w:t>
            </w:r>
          </w:p>
        </w:tc>
        <w:tc>
          <w:tcPr>
            <w:tcW w:type="dxa" w:w="282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Facultades</w:t>
            </w:r>
          </w:p>
        </w:tc>
      </w:tr>
      <w:tr>
        <w:tc>
          <w:tcPr>
            <w:tcW w:type="dxa" w:w="25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Visitante</w:t>
            </w:r>
          </w:p>
        </w:tc>
        <w:tc>
          <w:tcPr>
            <w:tcW w:type="dxa" w:w="39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Sin sesión</w:t>
            </w:r>
          </w:p>
        </w:tc>
        <w:tc>
          <w:tcPr>
            <w:tcW w:type="dxa" w:w="282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Vitrina sin precios, contacto, normatividad</w:t>
            </w:r>
          </w:p>
        </w:tc>
      </w:tr>
      <w:tr>
        <w:tc>
          <w:tcPr>
            <w:tcW w:type="dxa" w:w="25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Solicitante</w:t>
            </w:r>
          </w:p>
        </w:tc>
        <w:tc>
          <w:tcPr>
            <w:tcW w:type="dxa" w:w="39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Registro (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estado_cuenta = pendiente</w:t>
            </w:r>
            <w:r>
              <w:rPr>
                <w:sz w:val="17"/>
                <w:szCs w:val="17"/>
              </w:rPr>
              <w:t xml:space="preserve">)</w:t>
            </w:r>
          </w:p>
        </w:tc>
        <w:tc>
          <w:tcPr>
            <w:tcW w:type="dxa" w:w="282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Ninguna hasta la aprobación</w:t>
            </w:r>
          </w:p>
        </w:tc>
      </w:tr>
      <w:tr>
        <w:tc>
          <w:tcPr>
            <w:tcW w:type="dxa" w:w="25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Cliente activo</w:t>
            </w:r>
          </w:p>
        </w:tc>
        <w:tc>
          <w:tcPr>
            <w:tcW w:type="dxa" w:w="39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Aprobación de la solicitud + MFA</w:t>
            </w:r>
          </w:p>
        </w:tc>
        <w:tc>
          <w:tcPr>
            <w:tcW w:type="dxa" w:w="282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Catálogo de su institución, compra de uso general</w:t>
            </w:r>
          </w:p>
        </w:tc>
      </w:tr>
      <w:tr>
        <w:tc>
          <w:tcPr>
            <w:tcW w:type="dxa" w:w="25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Cliente verificado</w:t>
            </w:r>
          </w:p>
        </w:tc>
        <w:tc>
          <w:tcPr>
            <w:tcW w:type="dxa" w:w="39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Verificación institucional aprobada + autorización de restringidos</w:t>
            </w:r>
          </w:p>
        </w:tc>
        <w:tc>
          <w:tcPr>
            <w:tcW w:type="dxa" w:w="282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Compra de restringidos con código por compra</w:t>
            </w:r>
          </w:p>
        </w:tc>
      </w:tr>
      <w:tr>
        <w:tc>
          <w:tcPr>
            <w:tcW w:type="dxa" w:w="25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Administrador (staff)</w:t>
            </w:r>
          </w:p>
        </w:tc>
        <w:tc>
          <w:tcPr>
            <w:tcW w:type="dxa" w:w="39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usuarios.rol = admin</w:t>
            </w:r>
            <w:r>
              <w:rPr>
                <w:sz w:val="17"/>
                <w:szCs w:val="17"/>
              </w:rPr>
              <w:t xml:space="preserve"> + permisos en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staff_permisos</w:t>
            </w:r>
          </w:p>
        </w:tc>
        <w:tc>
          <w:tcPr>
            <w:tcW w:type="dxa" w:w="282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13 permisos granulares (ver </w:t>
            </w:r>
            <w:hyperlink w:history="1" r:id="rIdy4cjaclft6jp9f4x8bn64">
              <w:r>
                <w:rPr>
                  <w:color w:val="1D4ED8"/>
                  <w:sz w:val="17"/>
                  <w:szCs w:val="17"/>
                  <w:u w:val="single"/>
                </w:rPr>
                <w:t xml:space="preserve">mapa de actores</w:t>
              </w:r>
            </w:hyperlink>
            <w:r>
              <w:rPr>
                <w:sz w:val="17"/>
                <w:szCs w:val="17"/>
              </w:rPr>
              <w:t xml:space="preserve">)</w:t>
            </w:r>
          </w:p>
        </w:tc>
      </w:tr>
      <w:tr>
        <w:tc>
          <w:tcPr>
            <w:tcW w:type="dxa" w:w="25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Superadministrador</w:t>
            </w:r>
          </w:p>
        </w:tc>
        <w:tc>
          <w:tcPr>
            <w:tcW w:type="dxa" w:w="39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scripts/crear-superadmin.js</w:t>
            </w:r>
            <w:r>
              <w:rPr>
                <w:sz w:val="17"/>
                <w:szCs w:val="17"/>
              </w:rPr>
              <w:t xml:space="preserve"> con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--confirmar-base</w:t>
            </w:r>
          </w:p>
        </w:tc>
        <w:tc>
          <w:tcPr>
            <w:tcW w:type="dxa" w:w="282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Todos los permisos salvo datos personales; permisos reservados; diagnóstico</w:t>
            </w:r>
          </w:p>
        </w:tc>
      </w:tr>
      <w:tr>
        <w:tc>
          <w:tcPr>
            <w:tcW w:type="dxa" w:w="25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Revisor A / Revisor B</w:t>
            </w:r>
          </w:p>
        </w:tc>
        <w:tc>
          <w:tcPr>
            <w:tcW w:type="dxa" w:w="39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Staff con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verificacion.decidir</w:t>
            </w:r>
            <w:r>
              <w:rPr>
                <w:sz w:val="17"/>
                <w:szCs w:val="17"/>
              </w:rPr>
              <w:t xml:space="preserve"> /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verificacion.confirmar_institucion</w:t>
            </w:r>
          </w:p>
        </w:tc>
        <w:tc>
          <w:tcPr>
            <w:tcW w:type="dxa" w:w="282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Cuatro ojos en la verificación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Matriz RACI propuesta [REC]</w:t>
      </w:r>
    </w:p>
    <w:p>
      <w:pPr>
        <w:spacing w:after="120"/>
      </w:pPr>
      <w:r>
        <w:t xml:space="preserve">R = responsable, A = aprueba, C = consultado, I = informado. Propuesta para validación; no refleja acuerdos existentes.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755"/>
        <w:gridCol w:w="1121"/>
        <w:gridCol w:w="1121"/>
        <w:gridCol w:w="1121"/>
        <w:gridCol w:w="1121"/>
        <w:gridCol w:w="1121"/>
      </w:tblGrid>
      <w:tr>
        <w:trPr>
          <w:tblHeader/>
        </w:trPr>
        <w:tc>
          <w:tcPr>
            <w:tcW w:type="dxa" w:w="37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5"/>
                <w:szCs w:val="15"/>
              </w:rPr>
              <w:t xml:space="preserve">Actividad</w:t>
            </w:r>
          </w:p>
        </w:tc>
        <w:tc>
          <w:tcPr>
            <w:tcW w:type="dxa" w:w="112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5"/>
                <w:szCs w:val="15"/>
              </w:rPr>
              <w:t xml:space="preserve">INT-01</w:t>
            </w:r>
          </w:p>
        </w:tc>
        <w:tc>
          <w:tcPr>
            <w:tcW w:type="dxa" w:w="112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5"/>
                <w:szCs w:val="15"/>
              </w:rPr>
              <w:t xml:space="preserve">INT-02</w:t>
            </w:r>
          </w:p>
        </w:tc>
        <w:tc>
          <w:tcPr>
            <w:tcW w:type="dxa" w:w="112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5"/>
                <w:szCs w:val="15"/>
              </w:rPr>
              <w:t xml:space="preserve">INT-03</w:t>
            </w:r>
          </w:p>
        </w:tc>
        <w:tc>
          <w:tcPr>
            <w:tcW w:type="dxa" w:w="112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5"/>
                <w:szCs w:val="15"/>
              </w:rPr>
              <w:t xml:space="preserve">INT-04</w:t>
            </w:r>
          </w:p>
        </w:tc>
        <w:tc>
          <w:tcPr>
            <w:tcW w:type="dxa" w:w="112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5"/>
                <w:szCs w:val="15"/>
              </w:rPr>
              <w:t xml:space="preserve">INT-05</w:t>
            </w:r>
          </w:p>
        </w:tc>
      </w:tr>
      <w:tr>
        <w:tc>
          <w:tcPr>
            <w:tcW w:type="dxa" w:w="37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Aprobar alcance y prioridades</w:t>
            </w:r>
          </w:p>
        </w:tc>
        <w:tc>
          <w:tcPr>
            <w:tcW w:type="dxa" w:w="112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</w:t>
            </w:r>
          </w:p>
        </w:tc>
        <w:tc>
          <w:tcPr>
            <w:tcW w:type="dxa" w:w="112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</w:t>
            </w:r>
          </w:p>
        </w:tc>
        <w:tc>
          <w:tcPr>
            <w:tcW w:type="dxa" w:w="112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</w:t>
            </w:r>
          </w:p>
        </w:tc>
        <w:tc>
          <w:tcPr>
            <w:tcW w:type="dxa" w:w="112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I</w:t>
            </w:r>
          </w:p>
        </w:tc>
        <w:tc>
          <w:tcPr>
            <w:tcW w:type="dxa" w:w="112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</w:t>
            </w:r>
          </w:p>
        </w:tc>
      </w:tr>
      <w:tr>
        <w:tc>
          <w:tcPr>
            <w:tcW w:type="dxa" w:w="37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Desarrollar y probar cambios</w:t>
            </w:r>
          </w:p>
        </w:tc>
        <w:tc>
          <w:tcPr>
            <w:tcW w:type="dxa" w:w="112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I</w:t>
            </w:r>
          </w:p>
        </w:tc>
        <w:tc>
          <w:tcPr>
            <w:tcW w:type="dxa" w:w="112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R</w:t>
            </w:r>
          </w:p>
        </w:tc>
        <w:tc>
          <w:tcPr>
            <w:tcW w:type="dxa" w:w="112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</w:t>
            </w:r>
          </w:p>
        </w:tc>
        <w:tc>
          <w:tcPr>
            <w:tcW w:type="dxa" w:w="112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</w:t>
            </w:r>
          </w:p>
        </w:tc>
        <w:tc>
          <w:tcPr>
            <w:tcW w:type="dxa" w:w="112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I</w:t>
            </w:r>
          </w:p>
        </w:tc>
      </w:tr>
      <w:tr>
        <w:tc>
          <w:tcPr>
            <w:tcW w:type="dxa" w:w="37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Decisiones de arquitectura (ADR)</w:t>
            </w:r>
          </w:p>
        </w:tc>
        <w:tc>
          <w:tcPr>
            <w:tcW w:type="dxa" w:w="112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I</w:t>
            </w:r>
          </w:p>
        </w:tc>
        <w:tc>
          <w:tcPr>
            <w:tcW w:type="dxa" w:w="112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</w:t>
            </w:r>
          </w:p>
        </w:tc>
        <w:tc>
          <w:tcPr>
            <w:tcW w:type="dxa" w:w="112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A/R</w:t>
            </w:r>
          </w:p>
        </w:tc>
        <w:tc>
          <w:tcPr>
            <w:tcW w:type="dxa" w:w="112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</w:t>
            </w:r>
          </w:p>
        </w:tc>
        <w:tc>
          <w:tcPr>
            <w:tcW w:type="dxa" w:w="112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</w:t>
            </w:r>
          </w:p>
        </w:tc>
      </w:tr>
      <w:tr>
        <w:tc>
          <w:tcPr>
            <w:tcW w:type="dxa" w:w="37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Gestión de claves y secretos</w:t>
            </w:r>
          </w:p>
        </w:tc>
        <w:tc>
          <w:tcPr>
            <w:tcW w:type="dxa" w:w="112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I</w:t>
            </w:r>
          </w:p>
        </w:tc>
        <w:tc>
          <w:tcPr>
            <w:tcW w:type="dxa" w:w="112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I</w:t>
            </w:r>
          </w:p>
        </w:tc>
        <w:tc>
          <w:tcPr>
            <w:tcW w:type="dxa" w:w="112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</w:t>
            </w:r>
          </w:p>
        </w:tc>
        <w:tc>
          <w:tcPr>
            <w:tcW w:type="dxa" w:w="112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R</w:t>
            </w:r>
          </w:p>
        </w:tc>
        <w:tc>
          <w:tcPr>
            <w:tcW w:type="dxa" w:w="112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I</w:t>
            </w:r>
          </w:p>
        </w:tc>
      </w:tr>
      <w:tr>
        <w:tc>
          <w:tcPr>
            <w:tcW w:type="dxa" w:w="37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Respaldos y restauración</w:t>
            </w:r>
          </w:p>
        </w:tc>
        <w:tc>
          <w:tcPr>
            <w:tcW w:type="dxa" w:w="112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I</w:t>
            </w:r>
          </w:p>
        </w:tc>
        <w:tc>
          <w:tcPr>
            <w:tcW w:type="dxa" w:w="112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I</w:t>
            </w:r>
          </w:p>
        </w:tc>
        <w:tc>
          <w:tcPr>
            <w:tcW w:type="dxa" w:w="112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</w:t>
            </w:r>
          </w:p>
        </w:tc>
        <w:tc>
          <w:tcPr>
            <w:tcW w:type="dxa" w:w="112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R</w:t>
            </w:r>
          </w:p>
        </w:tc>
        <w:tc>
          <w:tcPr>
            <w:tcW w:type="dxa" w:w="112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I</w:t>
            </w:r>
          </w:p>
        </w:tc>
      </w:tr>
      <w:tr>
        <w:tc>
          <w:tcPr>
            <w:tcW w:type="dxa" w:w="37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Despliegue a producción</w:t>
            </w:r>
          </w:p>
        </w:tc>
        <w:tc>
          <w:tcPr>
            <w:tcW w:type="dxa" w:w="112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</w:t>
            </w:r>
          </w:p>
        </w:tc>
        <w:tc>
          <w:tcPr>
            <w:tcW w:type="dxa" w:w="112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</w:t>
            </w:r>
          </w:p>
        </w:tc>
        <w:tc>
          <w:tcPr>
            <w:tcW w:type="dxa" w:w="112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R</w:t>
            </w:r>
          </w:p>
        </w:tc>
        <w:tc>
          <w:tcPr>
            <w:tcW w:type="dxa" w:w="112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R</w:t>
            </w:r>
          </w:p>
        </w:tc>
        <w:tc>
          <w:tcPr>
            <w:tcW w:type="dxa" w:w="112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</w:t>
            </w:r>
          </w:p>
        </w:tc>
      </w:tr>
      <w:tr>
        <w:tc>
          <w:tcPr>
            <w:tcW w:type="dxa" w:w="37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Aprobar solicitudes de registro y verificaciones (operación)</w:t>
            </w:r>
          </w:p>
        </w:tc>
        <w:tc>
          <w:tcPr>
            <w:tcW w:type="dxa" w:w="112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</w:t>
            </w:r>
          </w:p>
        </w:tc>
        <w:tc>
          <w:tcPr>
            <w:tcW w:type="dxa" w:w="112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I</w:t>
            </w:r>
          </w:p>
        </w:tc>
        <w:tc>
          <w:tcPr>
            <w:tcW w:type="dxa" w:w="112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I</w:t>
            </w:r>
          </w:p>
        </w:tc>
        <w:tc>
          <w:tcPr>
            <w:tcW w:type="dxa" w:w="112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I</w:t>
            </w:r>
          </w:p>
        </w:tc>
        <w:tc>
          <w:tcPr>
            <w:tcW w:type="dxa" w:w="112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</w:t>
            </w:r>
          </w:p>
        </w:tc>
      </w:tr>
      <w:tr>
        <w:tc>
          <w:tcPr>
            <w:tcW w:type="dxa" w:w="37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Política de tratamiento de datos</w:t>
            </w:r>
          </w:p>
        </w:tc>
        <w:tc>
          <w:tcPr>
            <w:tcW w:type="dxa" w:w="112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</w:t>
            </w:r>
          </w:p>
        </w:tc>
        <w:tc>
          <w:tcPr>
            <w:tcW w:type="dxa" w:w="112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I</w:t>
            </w:r>
          </w:p>
        </w:tc>
        <w:tc>
          <w:tcPr>
            <w:tcW w:type="dxa" w:w="112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</w:t>
            </w:r>
          </w:p>
        </w:tc>
        <w:tc>
          <w:tcPr>
            <w:tcW w:type="dxa" w:w="112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I</w:t>
            </w:r>
          </w:p>
        </w:tc>
        <w:tc>
          <w:tcPr>
            <w:tcW w:type="dxa" w:w="112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R</w:t>
            </w:r>
          </w:p>
        </w:tc>
      </w:tr>
      <w:tr>
        <w:tc>
          <w:tcPr>
            <w:tcW w:type="dxa" w:w="37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Gestión de incidentes de seguridad</w:t>
            </w:r>
          </w:p>
        </w:tc>
        <w:tc>
          <w:tcPr>
            <w:tcW w:type="dxa" w:w="112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I</w:t>
            </w:r>
          </w:p>
        </w:tc>
        <w:tc>
          <w:tcPr>
            <w:tcW w:type="dxa" w:w="112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</w:t>
            </w:r>
          </w:p>
        </w:tc>
        <w:tc>
          <w:tcPr>
            <w:tcW w:type="dxa" w:w="112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</w:t>
            </w:r>
          </w:p>
        </w:tc>
        <w:tc>
          <w:tcPr>
            <w:tcW w:type="dxa" w:w="112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R</w:t>
            </w:r>
          </w:p>
        </w:tc>
        <w:tc>
          <w:tcPr>
            <w:tcW w:type="dxa" w:w="112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</w:t>
            </w:r>
          </w:p>
        </w:tc>
      </w:tr>
      <w:tr>
        <w:tc>
          <w:tcPr>
            <w:tcW w:type="dxa" w:w="37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Mantenimiento de la documentación</w:t>
            </w:r>
          </w:p>
        </w:tc>
        <w:tc>
          <w:tcPr>
            <w:tcW w:type="dxa" w:w="112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I</w:t>
            </w:r>
          </w:p>
        </w:tc>
        <w:tc>
          <w:tcPr>
            <w:tcW w:type="dxa" w:w="112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R</w:t>
            </w:r>
          </w:p>
        </w:tc>
        <w:tc>
          <w:tcPr>
            <w:tcW w:type="dxa" w:w="112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</w:t>
            </w:r>
          </w:p>
        </w:tc>
        <w:tc>
          <w:tcPr>
            <w:tcW w:type="dxa" w:w="112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</w:t>
            </w:r>
          </w:p>
        </w:tc>
        <w:tc>
          <w:tcPr>
            <w:tcW w:type="dxa" w:w="112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Acciones requeridas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Asignar personas a INT-01…INT-05 y registrar la asignación en este documento.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Validar la matriz RACI.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Definir quién opera el panel de solicitudes y de verificaciones (roles de staff y superadministrador).</w:t>
      </w:r>
    </w:p>
    <w:p>
      <w:pPr>
        <w:pStyle w:val="Heading2"/>
        <w:keepNext/>
      </w:pPr>
      <w:r>
        <w:t xml:space="preserve">Referencias</w:t>
      </w:r>
    </w:p>
    <w:p>
      <w:pPr>
        <w:pStyle w:val="ListParagraph"/>
        <w:numPr>
          <w:ilvl w:val="0"/>
          <w:numId w:val="3"/>
        </w:numPr>
        <w:spacing w:after="40"/>
      </w:pPr>
      <w:hyperlink w:history="1" r:id="rIdnvaqgqisogjn8turywj_w">
        <w:r>
          <w:rPr>
            <w:color w:val="1D4ED8"/>
            <w:u w:val="single"/>
          </w:rPr>
          <w:t xml:space="preserve">Identificación de interesados</w:t>
        </w:r>
      </w:hyperlink>
    </w:p>
    <w:p>
      <w:pPr>
        <w:pStyle w:val="ListParagraph"/>
        <w:numPr>
          <w:ilvl w:val="0"/>
          <w:numId w:val="3"/>
        </w:numPr>
        <w:spacing w:after="40"/>
      </w:pPr>
      <w:hyperlink w:history="1" r:id="rIde24p6pc_j6tfxvamr03bz">
        <w:r>
          <w:rPr>
            <w:color w:val="1D4ED8"/>
            <w:u w:val="single"/>
          </w:rPr>
          <w:t xml:space="preserve">Mapa de actores y permisos</w:t>
        </w:r>
      </w:hyperlink>
    </w:p>
    <w:p>
      <w:pPr>
        <w:pStyle w:val="ListParagraph"/>
        <w:numPr>
          <w:ilvl w:val="0"/>
          <w:numId w:val="3"/>
        </w:numPr>
        <w:spacing w:after="40"/>
      </w:pPr>
      <w:hyperlink w:history="1" r:id="rIdcsgl1z4hmk8x_fozhijv6">
        <w:r>
          <w:rPr>
            <w:color w:val="1D4ED8"/>
            <w:u w:val="single"/>
          </w:rPr>
          <w:t xml:space="preserve">docs/SUPERUSUARIO_Y_CUENTAS_PRUEBA.md</w:t>
        </w:r>
      </w:hyperlink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600" w:footer="60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4748B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4" w:space="4"/>
      </w:pBdr>
    </w:pPr>
    <w:r>
      <w:rPr>
        <w:color w:val="64748B"/>
        <w:sz w:val="16"/>
        <w:szCs w:val="16"/>
      </w:rPr>
      <w:t xml:space="preserve">Suministros Institucionales  ·  Interesados y responsabilidades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60"/>
      </w:pPr>
    </w:lvl>
    <w:lvl w:ilvl="1" w:tentative="1">
      <w:start w:val="1"/>
      <w:numFmt w:val="bullet"/>
      <w:lvlText w:val="◦"/>
      <w:lvlJc w:val="left"/>
      <w:pPr>
        <w:ind w:left="720" w:hanging="260"/>
      </w:pPr>
    </w:lvl>
    <w:lvl w:ilvl="2" w:tentative="1">
      <w:start w:val="1"/>
      <w:numFmt w:val="bullet"/>
      <w:lvlText w:val="▪"/>
      <w:lvlJc w:val="left"/>
      <w:pPr>
        <w:ind w:left="1080" w:hanging="260"/>
      </w:pPr>
    </w:lvl>
    <w:lvl w:ilvl="3" w:tentative="1">
      <w:start w:val="1"/>
      <w:numFmt w:val="bullet"/>
      <w:lvlText w:val="•"/>
      <w:lvlJc w:val="left"/>
      <w:pPr>
        <w:ind w:left="1440" w:hanging="260"/>
      </w:pPr>
    </w:lvl>
    <w:lvl w:ilvl="4" w:tentative="1">
      <w:start w:val="1"/>
      <w:numFmt w:val="bullet"/>
      <w:lvlText w:val="◦"/>
      <w:lvlJc w:val="left"/>
      <w:pPr>
        <w:ind w:left="180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260"/>
      </w:pPr>
    </w:lvl>
    <w:lvl w:ilvl="1" w:tentative="1">
      <w:start w:val="1"/>
      <w:numFmt w:val="decimal"/>
      <w:lvlText w:val="%2."/>
      <w:lvlJc w:val="left"/>
      <w:pPr>
        <w:ind w:left="720" w:hanging="260"/>
      </w:pPr>
    </w:lvl>
    <w:lvl w:ilvl="2" w:tentative="1">
      <w:start w:val="1"/>
      <w:numFmt w:val="decimal"/>
      <w:lvlText w:val="%3."/>
      <w:lvlJc w:val="left"/>
      <w:pPr>
        <w:ind w:left="1080" w:hanging="260"/>
      </w:pPr>
    </w:lvl>
    <w:lvl w:ilvl="3" w:tentative="1">
      <w:start w:val="1"/>
      <w:numFmt w:val="decimal"/>
      <w:lvlText w:val="%4."/>
      <w:lvlJc w:val="left"/>
      <w:pPr>
        <w:ind w:left="1440" w:hanging="260"/>
      </w:pPr>
    </w:lvl>
    <w:lvl w:ilvl="4" w:tentative="1">
      <w:start w:val="1"/>
      <w:numFmt w:val="decimal"/>
      <w:lvlText w:val="%5."/>
      <w:lvlJc w:val="left"/>
      <w:pPr>
        <w:ind w:left="180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line="264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200"/>
    </w:pPr>
    <w:rPr>
      <w:rFonts w:ascii="Calibri" w:cs="Calibri" w:eastAsia="Calibri" w:hAnsi="Calibri"/>
      <w:b/>
      <w:bCs/>
      <w:color w:val="0B2D4A"/>
      <w:sz w:val="36"/>
      <w:szCs w:val="36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Calibri" w:cs="Calibri" w:eastAsia="Calibri" w:hAnsi="Calibri"/>
      <w:b/>
      <w:bCs/>
      <w:color w:val="0B2D4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Calibri" w:cs="Calibri" w:eastAsia="Calibri" w:hAnsi="Calibri"/>
      <w:b/>
      <w:bCs/>
      <w:color w:val="0B2D4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1E3A5F"/>
      <w:sz w:val="23"/>
      <w:szCs w:val="23"/>
    </w:rPr>
  </w:style>
  <w:style w:type="paragraph" w:styleId="Heading4">
    <w:name w:val="Heading 4"/>
    <w:basedOn w:val="Normal"/>
    <w:next w:val="Normal"/>
    <w:qFormat/>
    <w:pPr>
      <w:spacing w:after="60" w:before="160"/>
      <w:outlineLvl w:val="3"/>
    </w:pPr>
    <w:rPr>
      <w:rFonts w:ascii="Calibri" w:cs="Calibri" w:eastAsia="Calibri" w:hAnsi="Calibri"/>
      <w:b/>
      <w:bCs/>
      <w:color w:val="1E3A5F"/>
      <w:sz w:val="21"/>
      <w:szCs w:val="21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bk4twdyvuojkji94dwcxs" Type="http://schemas.openxmlformats.org/officeDocument/2006/relationships/hyperlink" Target="../01_INGENIERIA_DE_REQUERIMIENTOS/02_IDENTIFICACION_DE_INTERESADOS.docx" TargetMode="External"/><Relationship Id="rIdy4cjaclft6jp9f4x8bn64" Type="http://schemas.openxmlformats.org/officeDocument/2006/relationships/hyperlink" Target="../02_ANALISIS/04_MAPA_DE_ACTORES_Y_PERMISOS.docx" TargetMode="External"/><Relationship Id="rIdnvaqgqisogjn8turywj_w" Type="http://schemas.openxmlformats.org/officeDocument/2006/relationships/hyperlink" Target="../01_INGENIERIA_DE_REQUERIMIENTOS/02_IDENTIFICACION_DE_INTERESADOS.docx" TargetMode="External"/><Relationship Id="rIde24p6pc_j6tfxvamr03bz" Type="http://schemas.openxmlformats.org/officeDocument/2006/relationships/hyperlink" Target="../02_ANALISIS/04_MAPA_DE_ACTORES_Y_PERMISOS.docx" TargetMode="External"/><Relationship Id="rIdcsgl1z4hmk8x_fozhijv6" Type="http://schemas.openxmlformats.org/officeDocument/2006/relationships/hyperlink" Target="../docs/SUPERUSUARIO_Y_CUENTAS_PRUEBA.md" TargetMode="External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Interesados y responsabilidades</dc:title>
  <dc:creator>Suministros Institucionales — documentación del proyecto</dc:creator>
  <dc:description>Generado a partir de 00_GESTION_DEL_PROYECTO/04_INTERESADOS_Y_RESPONSABILIDADES.md</dc:description>
  <cp:lastModifiedBy>Un-named</cp:lastModifiedBy>
  <cp:revision>1</cp:revision>
  <dcterms:created xsi:type="dcterms:W3CDTF">2026-10-16T16:29:37.978Z</dcterms:created>
  <dcterms:modified xsi:type="dcterms:W3CDTF">2026-10-16T16:29:37.978Z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