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Especificación de requerimientos de software (SRS)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01</w:t>
              <w:noBreakHyphen/>
              <w:t xml:space="preserve">04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Documento SRS con estructura adaptada de IEEE 830 / ISO/IEC/IEEE 29148. Integra el contexto general y remite a los documentos especializados para no duplicar contenido.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Sistema "Suite Institucional — Suministros Institucionales"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suministros-backend</w:t>
      </w:r>
      <w:r>
        <w:t xml:space="preserve"> 1.0.0 y frontend estático). SRS reconstruido por ingeniería inversa; </w:t>
      </w:r>
      <w:r>
        <w:rPr>
          <w:b/>
          <w:bCs/>
        </w:rPr>
        <w:t xml:space="preserve">no</w:t>
      </w:r>
      <w:r>
        <w:t xml:space="preserve"> constituye una especificación contractual aprobada.</w:t>
      </w:r>
    </w:p>
    <w:p>
      <w:pPr>
        <w:pStyle w:val="Heading2"/>
        <w:keepNext/>
      </w:pPr>
      <w:r>
        <w:t xml:space="preserve">1. Introducción</w:t>
      </w:r>
    </w:p>
    <w:p>
      <w:pPr>
        <w:pStyle w:val="Heading3"/>
        <w:keepNext/>
      </w:pPr>
      <w:r>
        <w:t xml:space="preserve">1.1 Propósito del sistema</w:t>
      </w:r>
    </w:p>
    <w:p>
      <w:pPr>
        <w:spacing w:after="120"/>
      </w:pPr>
      <w:r>
        <w:t xml:space="preserve">Plataforma web para que entidades institucionales colombianas soliciten una cuenta verificada y compren suministros con controles de elegibilidad. Ver </w:t>
      </w:r>
      <w:hyperlink w:history="1" r:id="rIdncdtgww9n-rewkmek40jc">
        <w:r>
          <w:rPr>
            <w:color w:val="1D4ED8"/>
            <w:u w:val="single"/>
          </w:rPr>
          <w:t xml:space="preserve">01_DOCUMENTO_DE_VISION_Y_PROPOSITO.docx</w:t>
        </w:r>
      </w:hyperlink>
      <w:r>
        <w:t xml:space="preserve">.</w:t>
      </w:r>
    </w:p>
    <w:p>
      <w:pPr>
        <w:pStyle w:val="Heading3"/>
        <w:keepNext/>
      </w:pPr>
      <w:r>
        <w:t xml:space="preserve">1.2 Definiciones</w:t>
      </w:r>
    </w:p>
    <w:p>
      <w:pPr>
        <w:spacing w:after="120"/>
      </w:pPr>
      <w:r>
        <w:t xml:space="preserve">Ver </w:t>
      </w:r>
      <w:hyperlink w:history="1" r:id="rId__ckso3hhml-nzwhm5swl">
        <w:r>
          <w:rPr>
            <w:color w:val="1D4ED8"/>
            <w:u w:val="single"/>
          </w:rPr>
          <w:t xml:space="preserve">../02_ANALISIS/12_GLOSARIO_DEL_NEGOCIO.docx</w:t>
        </w:r>
      </w:hyperlink>
      <w:r>
        <w:t xml:space="preserve">. Términos clave: padrón, terna, vitrina, restringido, revisión legal, verificación, autorización por compra, outbox, MFA, session_version.</w:t>
      </w:r>
    </w:p>
    <w:p>
      <w:pPr>
        <w:pStyle w:val="Heading3"/>
        <w:keepNext/>
      </w:pPr>
      <w:r>
        <w:t xml:space="preserve">1.3 Referencias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../docs/REGISTRO_VERIFICADO.md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../docs/ARQUITECTURA_OBJETIVO.md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../docs/ARQUITECTURA_VERIFICACION.md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../docs/POLITICA_VERIFICACION_IDENTIDAD.md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../docs/TRATAMIENTO_DATOS_PERSONALES.md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../backend/README.md</w:t>
      </w:r>
      <w:r>
        <w:t xml:space="preserve">.</w:t>
      </w:r>
    </w:p>
    <w:p>
      <w:pPr>
        <w:pStyle w:val="Heading3"/>
        <w:keepNext/>
      </w:pPr>
      <w:r>
        <w:t xml:space="preserve">1.4 Convenciones</w:t>
      </w:r>
    </w:p>
    <w:p>
      <w:pPr>
        <w:spacing w:after="120"/>
      </w:pPr>
      <w:r>
        <w:t xml:space="preserve">IDs REQ-F, REQ-NF, RN, UC, TC, BUG según el catálogo maestro; marcas [OBS], [INF], [REC]; estados de implementación definidos en </w:t>
      </w:r>
      <w:hyperlink w:history="1" r:id="rIdzbgg3hqpdcfm_axf8tf4t">
        <w:r>
          <w:rPr>
            <w:color w:val="1D4ED8"/>
            <w:u w:val="single"/>
          </w:rPr>
          <w:t xml:space="preserve">03_METODO_DE_LEVANTAMIENTO_DE_REQUERIMIENTOS.docx</w:t>
        </w:r>
      </w:hyperlink>
      <w:r>
        <w:t xml:space="preserve">.</w:t>
      </w:r>
    </w:p>
    <w:p>
      <w:pPr>
        <w:pStyle w:val="Heading2"/>
        <w:keepNext/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600" w:footer="600" w:gutter="0"/>
          <w:pgNumType/>
          <w:docGrid w:linePitch="360"/>
        </w:sectPr>
      </w:pPr>
      <w:r>
        <w:t xml:space="preserve">2. Descripción general</w:t>
      </w:r>
    </w:p>
    <w:p>
      <w:pPr>
        <w:pStyle w:val="Heading3"/>
        <w:keepNext/>
      </w:pPr>
      <w:r>
        <w:t xml:space="preserve">2.1 Perspectiva del producto</w:t>
      </w:r>
    </w:p>
    <w:p>
      <w:pPr>
        <w:spacing w:after="120"/>
      </w:pPr>
      <w:r>
        <w:t xml:space="preserve">Aplicación monolítica Node.js/Express que sirve la API REST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/api/*</w:t>
      </w:r>
      <w:r>
        <w:t xml:space="preserve"> y el frontend estático desde el mismo origen (ADR</w:t>
        <w:noBreakHyphen/>
        <w:t xml:space="preserve">001), con MySQL (ADR</w:t>
        <w:noBreakHyphen/>
        <w:t xml:space="preserve">002), correo por nodemailer (ADR</w:t>
        <w:noBreakHyphen/>
        <w:t xml:space="preserve">007) y n8n como notificador opcional (ADR</w:t>
        <w:noBreakHyphen/>
        <w:t xml:space="preserve">006).</w:t>
      </w:r>
    </w:p>
    <w:p>
      <w:pPr>
        <w:spacing w:after="160" w:before="80" w:line="240"/>
        <w:jc w:val="center"/>
        <w:sectPr>
          <w:headerReference w:type="default" r:id="rId8"/>
          <w:footerReference w:type="default" r:id="rId9"/>
          <w:pgSz w:w="15840" w:h="12240" w:orient="landscape"/>
          <w:pgMar w:top="1440" w:right="1440" w:bottom="1440" w:left="1440" w:header="600" w:footer="600" w:gutter="0"/>
          <w:pgNumType/>
          <w:docGrid w:linePitch="360"/>
        </w:sectPr>
      </w:pPr>
      <w:r>
        <w:drawing>
          <wp:inline distT="0" distB="0" distL="0" distR="0">
            <wp:extent cx="8191500" cy="3324225"/>
            <wp:effectExtent t="0" r="0" b="0" l="0"/>
            <wp:docPr id="1" name="diagrama" descr="Diagrama generado a partir de Mermaid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2.2 Funciones del producto</w:t>
      </w:r>
    </w:p>
    <w:p>
      <w:pPr>
        <w:spacing w:after="120"/>
      </w:pPr>
      <w:r>
        <w:t xml:space="preserve">Registro verificado y aprobación; autenticación con MFA; mi cuenta; catálogo segmentado; carrito, checkout y pago mock; pedidos y comprobantes; verificación institucional y autorización de restringidos; administración de catálogo, clientes, personal y permisos; asistente; atención y reportes; auditoría; automatizaciones. Detalle: </w:t>
      </w:r>
      <w:hyperlink w:history="1" r:id="rIdkqchptc00idnol1owkhif">
        <w:r>
          <w:rPr>
            <w:color w:val="1D4ED8"/>
            <w:u w:val="single"/>
          </w:rPr>
          <w:t xml:space="preserve">05_REQUERIMIENTOS_FUNCIONALES.docx</w:t>
        </w:r>
      </w:hyperlink>
      <w:r>
        <w:t xml:space="preserve">.</w:t>
      </w:r>
    </w:p>
    <w:p>
      <w:pPr>
        <w:pStyle w:val="Heading3"/>
        <w:keepNext/>
      </w:pPr>
      <w:r>
        <w:t xml:space="preserve">2.3 Usuarios</w:t>
      </w:r>
    </w:p>
    <w:p>
      <w:pPr>
        <w:spacing w:after="120"/>
      </w:pPr>
      <w:r>
        <w:t xml:space="preserve">ACT</w:t>
        <w:noBreakHyphen/>
        <w:t xml:space="preserve">01 a ACT</w:t>
        <w:noBreakHyphen/>
        <w:t xml:space="preserve">11: </w:t>
      </w:r>
      <w:hyperlink w:history="1" r:id="rIdlsoz2p4kouddysth9wf0h">
        <w:r>
          <w:rPr>
            <w:color w:val="1D4ED8"/>
            <w:u w:val="single"/>
          </w:rPr>
          <w:t xml:space="preserve">02_IDENTIFICACION_DE_INTERESADOS.docx</w:t>
        </w:r>
      </w:hyperlink>
      <w:r>
        <w:t xml:space="preserve">.</w:t>
      </w:r>
    </w:p>
    <w:p>
      <w:pPr>
        <w:pStyle w:val="Heading3"/>
        <w:keepNext/>
      </w:pPr>
      <w:r>
        <w:t xml:space="preserve">2.4 Restricciones</w:t>
      </w:r>
    </w:p>
    <w:p>
      <w:pPr>
        <w:spacing w:after="120"/>
      </w:pPr>
      <w:hyperlink w:history="1" r:id="rIdwerhmqx7f81t1qcuo8w_u">
        <w:r>
          <w:rPr>
            <w:color w:val="1D4ED8"/>
            <w:u w:val="single"/>
          </w:rPr>
          <w:t xml:space="preserve">10_RESTRICCIONES_Y_LIMITACIONES.docx</w:t>
        </w:r>
      </w:hyperlink>
      <w:r>
        <w:t xml:space="preserve">.</w:t>
      </w:r>
    </w:p>
    <w:p>
      <w:pPr>
        <w:pStyle w:val="Heading3"/>
        <w:keepNext/>
      </w:pPr>
      <w:r>
        <w:t xml:space="preserve">2.5 Supuestos y dependencias [INF]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fuente del padrón está disponible y es fiable (hoy es una base de laboratorio).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Existe un servidor SMTP (o se usa la consola en laboratorio).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Las claves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ENC_KEY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HMAC_KEY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JWT_SECRET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MFA_TOKEN_PEPPER</w:t>
      </w:r>
      <w:r>
        <w:t xml:space="preserve"> están configuradas y respaldadas.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 </w:t>
      </w:r>
      <w:hyperlink w:history="1" r:id="rId_ith63yi0ifxn0ztt7mbu">
        <w:r>
          <w:rPr>
            <w:color w:val="1D4ED8"/>
            <w:u w:val="single"/>
          </w:rPr>
          <w:t xml:space="preserve">../00_GESTION_DEL_PROYECTO/10_LIMITACIONES_Y_SUPUESTOS.docx</w:t>
        </w:r>
      </w:hyperlink>
      <w:r>
        <w:t xml:space="preserve">.</w:t>
      </w:r>
    </w:p>
    <w:p>
      <w:pPr>
        <w:pStyle w:val="Heading2"/>
        <w:keepNext/>
      </w:pPr>
      <w:r>
        <w:t xml:space="preserve">3. Requerimientos específicos</w:t>
      </w:r>
    </w:p>
    <w:p>
      <w:pPr>
        <w:pStyle w:val="Heading3"/>
        <w:keepNext/>
      </w:pPr>
      <w:r>
        <w:t xml:space="preserve">3.1 Interfaces externas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32"/>
        <w:gridCol w:w="4273"/>
        <w:gridCol w:w="3755"/>
      </w:tblGrid>
      <w:tr>
        <w:trPr>
          <w:tblHeader/>
        </w:trPr>
        <w:tc>
          <w:tcPr>
            <w:tcW w:type="dxa" w:w="13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Interfaz</w:t>
            </w:r>
          </w:p>
        </w:tc>
        <w:tc>
          <w:tcPr>
            <w:tcW w:type="dxa" w:w="42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Evidencia</w:t>
            </w:r>
          </w:p>
        </w:tc>
      </w:tr>
      <w:tr>
        <w:tc>
          <w:tcPr>
            <w:tcW w:type="dxa" w:w="13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Usuario</w:t>
            </w:r>
          </w:p>
        </w:tc>
        <w:tc>
          <w:tcPr>
            <w:tcW w:type="dxa" w:w="42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21 páginas HTML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../frontend/</w:t>
            </w:r>
            <w:r>
              <w:rPr>
                <w:sz w:val="17"/>
                <w:szCs w:val="17"/>
              </w:rPr>
              <w:t xml:space="preserve"> (Bootstrap 5.3.3, Chart.js 4.4.4 por CDN)</w:t>
            </w:r>
          </w:p>
        </w:tc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../frontend/*.html</w:t>
            </w:r>
          </w:p>
        </w:tc>
      </w:tr>
      <w:tr>
        <w:tc>
          <w:tcPr>
            <w:tcW w:type="dxa" w:w="13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API</w:t>
            </w:r>
          </w:p>
        </w:tc>
        <w:tc>
          <w:tcPr>
            <w:tcW w:type="dxa" w:w="42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REST JSON bajo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/api/*</w:t>
            </w:r>
            <w:r>
              <w:rPr>
                <w:sz w:val="17"/>
                <w:szCs w:val="17"/>
              </w:rPr>
              <w:t xml:space="preserve"> (17 routers)</w:t>
            </w:r>
          </w:p>
        </w:tc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../backend/src/app.js</w:t>
            </w:r>
          </w:p>
        </w:tc>
      </w:tr>
      <w:tr>
        <w:tc>
          <w:tcPr>
            <w:tcW w:type="dxa" w:w="13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Base de datos</w:t>
            </w:r>
          </w:p>
        </w:tc>
        <w:tc>
          <w:tcPr>
            <w:tcW w:type="dxa" w:w="42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MySQL vía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mysql2/promise</w:t>
            </w:r>
            <w:r>
              <w:rPr>
                <w:sz w:val="17"/>
                <w:szCs w:val="17"/>
              </w:rPr>
              <w:t xml:space="preserve">, consultas parametrizadas</w:t>
            </w:r>
          </w:p>
        </w:tc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../backend/src/db.js</w:t>
            </w:r>
          </w:p>
        </w:tc>
      </w:tr>
      <w:tr>
        <w:tc>
          <w:tcPr>
            <w:tcW w:type="dxa" w:w="13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Correo</w:t>
            </w:r>
          </w:p>
        </w:tc>
        <w:tc>
          <w:tcPr>
            <w:tcW w:type="dxa" w:w="42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SMTP (nodemailer)</w:t>
            </w:r>
          </w:p>
        </w:tc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../backend/src/seguridad/correo.js</w:t>
            </w:r>
          </w:p>
        </w:tc>
      </w:tr>
      <w:tr>
        <w:tc>
          <w:tcPr>
            <w:tcW w:type="dxa" w:w="13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n8n</w:t>
            </w:r>
          </w:p>
        </w:tc>
        <w:tc>
          <w:tcPr>
            <w:tcW w:type="dxa" w:w="42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Webhooks firmados HMAC; endpoints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x-automation-token</w:t>
            </w:r>
          </w:p>
        </w:tc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../backend/src/automationOutbox.js</w:t>
            </w:r>
          </w:p>
        </w:tc>
      </w:tr>
      <w:tr>
        <w:tc>
          <w:tcPr>
            <w:tcW w:type="dxa" w:w="13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Pagos</w:t>
            </w:r>
          </w:p>
        </w:tc>
        <w:tc>
          <w:tcPr>
            <w:tcW w:type="dxa" w:w="42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Webhook mock HMAC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x-payment-timestamp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x-payment-signature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../backend/src/routes/pagos.js</w:t>
            </w:r>
          </w:p>
        </w:tc>
      </w:tr>
      <w:tr>
        <w:tc>
          <w:tcPr>
            <w:tcW w:type="dxa" w:w="13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Padrón</w:t>
            </w:r>
          </w:p>
        </w:tc>
        <w:tc>
          <w:tcPr>
            <w:tcW w:type="dxa" w:w="42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Conexión MySQL de solo lectura</w:t>
            </w:r>
          </w:p>
        </w:tc>
        <w:tc>
          <w:tcPr>
            <w:tcW w:type="dxa" w:w="3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../backend/src/seguridad/padron.js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Contratos detallados: </w:t>
      </w:r>
      <w:hyperlink w:history="1" r:id="rIdm3594d0kpr1fkeiskhsvj">
        <w:r>
          <w:rPr>
            <w:color w:val="1D4ED8"/>
            <w:u w:val="single"/>
          </w:rPr>
          <w:t xml:space="preserve">../04_DESARROLLO/08_CONTRATOS_Y_ENDPOINTS_DE_API.docx</w:t>
        </w:r>
      </w:hyperlink>
      <w:r>
        <w:t xml:space="preserve">.</w:t>
      </w:r>
    </w:p>
    <w:p>
      <w:pPr>
        <w:pStyle w:val="Heading3"/>
        <w:keepNext/>
      </w:pPr>
      <w:r>
        <w:t xml:space="preserve">3.2 Requerimientos funcionales</w:t>
      </w:r>
    </w:p>
    <w:p>
      <w:pPr>
        <w:spacing w:after="120"/>
      </w:pPr>
      <w:r>
        <w:t xml:space="preserve">REQ</w:t>
        <w:noBreakHyphen/>
        <w:t xml:space="preserve">F</w:t>
        <w:noBreakHyphen/>
        <w:t xml:space="preserve">001 a REQ</w:t>
        <w:noBreakHyphen/>
        <w:t xml:space="preserve">F</w:t>
        <w:noBreakHyphen/>
        <w:t xml:space="preserve">040: </w:t>
      </w:r>
      <w:hyperlink w:history="1" r:id="rIdfvzf4g3uxe2eslcbjkyhe">
        <w:r>
          <w:rPr>
            <w:color w:val="1D4ED8"/>
            <w:u w:val="single"/>
          </w:rPr>
          <w:t xml:space="preserve">05_REQUERIMIENTOS_FUNCIONALES.docx</w:t>
        </w:r>
      </w:hyperlink>
      <w:r>
        <w:t xml:space="preserve">. Historias: </w:t>
      </w:r>
      <w:hyperlink w:history="1" r:id="rIdjlqwbmfzeorsmaeudmjvx">
        <w:r>
          <w:rPr>
            <w:color w:val="1D4ED8"/>
            <w:u w:val="single"/>
          </w:rPr>
          <w:t xml:space="preserve">08_HISTORIAS_DE_USUARIO.docx</w:t>
        </w:r>
      </w:hyperlink>
      <w:r>
        <w:t xml:space="preserve">.</w:t>
      </w:r>
    </w:p>
    <w:p>
      <w:pPr>
        <w:pStyle w:val="Heading3"/>
        <w:keepNext/>
      </w:pPr>
      <w:r>
        <w:t xml:space="preserve">3.3 Requerimientos no funcionales</w:t>
      </w:r>
    </w:p>
    <w:p>
      <w:pPr>
        <w:spacing w:after="120"/>
      </w:pPr>
      <w:r>
        <w:t xml:space="preserve">REQ</w:t>
        <w:noBreakHyphen/>
        <w:t xml:space="preserve">NF</w:t>
        <w:noBreakHyphen/>
        <w:t xml:space="preserve">001 a REQ</w:t>
        <w:noBreakHyphen/>
        <w:t xml:space="preserve">NF</w:t>
        <w:noBreakHyphen/>
        <w:t xml:space="preserve">018: </w:t>
      </w:r>
      <w:hyperlink w:history="1" r:id="rIdzwd9rnpsugeyp5nmyrsuw">
        <w:r>
          <w:rPr>
            <w:color w:val="1D4ED8"/>
            <w:u w:val="single"/>
          </w:rPr>
          <w:t xml:space="preserve">06_REQUERIMIENTOS_NO_FUNCIONALES.docx</w:t>
        </w:r>
      </w:hyperlink>
      <w:r>
        <w:t xml:space="preserve">.</w:t>
      </w:r>
    </w:p>
    <w:p>
      <w:pPr>
        <w:pStyle w:val="Heading3"/>
        <w:keepNext/>
      </w:pPr>
      <w:r>
        <w:t xml:space="preserve">3.4 Reglas de negocio</w:t>
      </w:r>
    </w:p>
    <w:p>
      <w:pPr>
        <w:spacing w:after="120"/>
      </w:pPr>
      <w:r>
        <w:t xml:space="preserve">RN</w:t>
        <w:noBreakHyphen/>
        <w:t xml:space="preserve">001 a RN</w:t>
        <w:noBreakHyphen/>
        <w:t xml:space="preserve">023: </w:t>
      </w:r>
      <w:hyperlink w:history="1" r:id="rId2h9umukjlzv1ajzvuuhtt">
        <w:r>
          <w:rPr>
            <w:color w:val="1D4ED8"/>
            <w:u w:val="single"/>
          </w:rPr>
          <w:t xml:space="preserve">07_REGLAS_DE_NEGOCIO.docx</w:t>
        </w:r>
      </w:hyperlink>
      <w:r>
        <w:t xml:space="preserve">.</w:t>
      </w:r>
    </w:p>
    <w:p>
      <w:pPr>
        <w:pStyle w:val="Heading3"/>
        <w:keepNext/>
      </w:pPr>
      <w:r>
        <w:t xml:space="preserve">3.5 Requerimientos de datos</w:t>
      </w:r>
    </w:p>
    <w:p>
      <w:pPr>
        <w:spacing w:after="120"/>
      </w:pPr>
      <w:r>
        <w:t xml:space="preserve">Modelo y diccionario: </w:t>
      </w:r>
      <w:hyperlink w:history="1" r:id="rIddnbwbeqzxk7ydqbtupal2">
        <w:r>
          <w:rPr>
            <w:color w:val="1D4ED8"/>
            <w:u w:val="single"/>
          </w:rPr>
          <w:t xml:space="preserve">../02_ANALISIS/08_MODELO_CONCEPTUAL_DE_DATOS.docx</w:t>
        </w:r>
      </w:hyperlink>
      <w:r>
        <w:t xml:space="preserve">, </w:t>
      </w:r>
      <w:hyperlink w:history="1" r:id="rIdwabuluycmjcgo7tnvgscr">
        <w:r>
          <w:rPr>
            <w:color w:val="1D4ED8"/>
            <w:u w:val="single"/>
          </w:rPr>
          <w:t xml:space="preserve">../03_DISENO/07_DICCIONARIO_TECNICO_DE_DATOS.docx</w:t>
        </w:r>
      </w:hyperlink>
      <w:r>
        <w:t xml:space="preserve">.</w:t>
      </w:r>
    </w:p>
    <w:p>
      <w:pPr>
        <w:pStyle w:val="Heading2"/>
        <w:keepNext/>
      </w:pPr>
      <w:r>
        <w:t xml:space="preserve">4. Verificación</w:t>
      </w:r>
    </w:p>
    <w:p>
      <w:pPr>
        <w:spacing w:after="120"/>
      </w:pPr>
      <w:r>
        <w:t xml:space="preserve">Criterios: </w:t>
      </w:r>
      <w:hyperlink w:history="1" r:id="rIdeqzb4majk-7lft9wtul-p">
        <w:r>
          <w:rPr>
            <w:color w:val="1D4ED8"/>
            <w:u w:val="single"/>
          </w:rPr>
          <w:t xml:space="preserve">09_CRITERIOS_DE_ACEPTACION.docx</w:t>
        </w:r>
      </w:hyperlink>
      <w:r>
        <w:t xml:space="preserve">. Trazabilidad: </w:t>
      </w:r>
      <w:hyperlink w:history="1" r:id="rIdzqguloxbjupqsy8rtvgml">
        <w:r>
          <w:rPr>
            <w:color w:val="1D4ED8"/>
            <w:u w:val="single"/>
          </w:rPr>
          <w:t xml:space="preserve">11_MATRIZ_DE_TRAZABILIDAD.docx</w:t>
        </w:r>
      </w:hyperlink>
      <w:r>
        <w:t xml:space="preserve">. Plan: </w:t>
      </w:r>
      <w:hyperlink w:history="1" r:id="rIdnu-q1yul8vsu3hs333z5e">
        <w:r>
          <w:rPr>
            <w:color w:val="1D4ED8"/>
            <w:u w:val="single"/>
          </w:rPr>
          <w:t xml:space="preserve">../05_PRUEBAS/01_PLAN_DE_PRUEBAS.docx</w:t>
        </w:r>
      </w:hyperlink>
      <w:r>
        <w:t xml:space="preserve">.</w:t>
      </w:r>
    </w:p>
    <w:p>
      <w:pPr>
        <w:pStyle w:val="Heading2"/>
        <w:keepNext/>
      </w:pPr>
      <w:r>
        <w:t xml:space="preserve">5. Estado global de la especificación (2026-10-16)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1"/>
        <w:gridCol w:w="3700"/>
        <w:gridCol w:w="2289"/>
      </w:tblGrid>
      <w:tr>
        <w:trPr>
          <w:tblHeader/>
        </w:trPr>
        <w:tc>
          <w:tcPr>
            <w:tcW w:type="dxa" w:w="33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REQ-F</w:t>
            </w:r>
          </w:p>
        </w:tc>
        <w:tc>
          <w:tcPr>
            <w:tcW w:type="dxa" w:w="22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REQ-NF</w:t>
            </w:r>
          </w:p>
        </w:tc>
      </w:tr>
      <w:tr>
        <w:tc>
          <w:tcPr>
            <w:tcW w:type="dxa" w:w="33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001, 002, 004, 005, 006, 007, 009, 012, 014, 020, 022, 025, 026, 028, 031, 035, 037 (17)</w:t>
            </w:r>
          </w:p>
        </w:tc>
        <w:tc>
          <w:tcPr>
            <w:tcW w:type="dxa" w:w="22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001, 002, 003, 004, 008, 010, 012, 014 (8)</w:t>
            </w:r>
          </w:p>
        </w:tc>
      </w:tr>
      <w:tr>
        <w:tc>
          <w:tcPr>
            <w:tcW w:type="dxa" w:w="33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003, 008, 015, 016, 017, 018, 019, 021, 023, 024, 027, 029, 030, 032, 033, 034, 039 (17)</w:t>
            </w:r>
          </w:p>
        </w:tc>
        <w:tc>
          <w:tcPr>
            <w:tcW w:type="dxa" w:w="22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006, 007, 009, 011, 013 (5)</w:t>
            </w:r>
          </w:p>
        </w:tc>
      </w:tr>
      <w:tr>
        <w:tc>
          <w:tcPr>
            <w:tcW w:type="dxa" w:w="33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PARCIALMENTE IMPLEMENTADO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010, 011, 013, 038 (4)</w:t>
            </w:r>
          </w:p>
        </w:tc>
        <w:tc>
          <w:tcPr>
            <w:tcW w:type="dxa" w:w="22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005, 017 (2)</w:t>
            </w:r>
          </w:p>
        </w:tc>
      </w:tr>
      <w:tr>
        <w:tc>
          <w:tcPr>
            <w:tcW w:type="dxa" w:w="33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DOCUMENTADO, NO IMPLEMENTADO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040 (1)</w:t>
            </w:r>
          </w:p>
        </w:tc>
        <w:tc>
          <w:tcPr>
            <w:tcW w:type="dxa" w:w="22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3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2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015, 016 (2)</w:t>
            </w:r>
          </w:p>
        </w:tc>
      </w:tr>
      <w:tr>
        <w:tc>
          <w:tcPr>
            <w:tcW w:type="dxa" w:w="33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DETERMINADO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036 (1)</w:t>
            </w:r>
          </w:p>
        </w:tc>
        <w:tc>
          <w:tcPr>
            <w:tcW w:type="dxa" w:w="22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018 (1)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Este resumen no implica aprobación ni preparación para producción.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1hcor5ncbuig9thsutqz-">
        <w:r>
          <w:rPr>
            <w:color w:val="1D4ED8"/>
            <w:u w:val="single"/>
          </w:rPr>
          <w:t xml:space="preserve">12_CONTROL_DE_CAMBIOS_DE_REQUERIMIENTOS.docx</w:t>
        </w:r>
      </w:hyperlink>
    </w:p>
    <w:sectPr>
      <w:headerReference w:type="default" r:id="rId10"/>
      <w:footerReference w:type="default" r:id="rId11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Especificación de requerimientos de software (SRS)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Especificación de requerimientos de software (SRS)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Especificación de requerimientos de software (SRS)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theme" Target="theme/theme1.xml"/><Relationship Id="rIdncdtgww9n-rewkmek40jc" Type="http://schemas.openxmlformats.org/officeDocument/2006/relationships/hyperlink" Target="01_DOCUMENTO_DE_VISION_Y_PROPOSITO.docx" TargetMode="External"/><Relationship Id="rId__ckso3hhml-nzwhm5swl" Type="http://schemas.openxmlformats.org/officeDocument/2006/relationships/hyperlink" Target="../02_ANALISIS/12_GLOSARIO_DEL_NEGOCIO.docx" TargetMode="External"/><Relationship Id="rIdzbgg3hqpdcfm_axf8tf4t" Type="http://schemas.openxmlformats.org/officeDocument/2006/relationships/hyperlink" Target="03_METODO_DE_LEVANTAMIENTO_DE_REQUERIMIENTOS.docx" TargetMode="External"/><Relationship Id="rIdkqchptc00idnol1owkhif" Type="http://schemas.openxmlformats.org/officeDocument/2006/relationships/hyperlink" Target="05_REQUERIMIENTOS_FUNCIONALES.docx" TargetMode="External"/><Relationship Id="rIdlsoz2p4kouddysth9wf0h" Type="http://schemas.openxmlformats.org/officeDocument/2006/relationships/hyperlink" Target="02_IDENTIFICACION_DE_INTERESADOS.docx" TargetMode="External"/><Relationship Id="rIdwerhmqx7f81t1qcuo8w_u" Type="http://schemas.openxmlformats.org/officeDocument/2006/relationships/hyperlink" Target="10_RESTRICCIONES_Y_LIMITACIONES.docx" TargetMode="External"/><Relationship Id="rId_ith63yi0ifxn0ztt7mbu" Type="http://schemas.openxmlformats.org/officeDocument/2006/relationships/hyperlink" Target="../00_GESTION_DEL_PROYECTO/10_LIMITACIONES_Y_SUPUESTOS.docx" TargetMode="External"/><Relationship Id="rIdm3594d0kpr1fkeiskhsvj" Type="http://schemas.openxmlformats.org/officeDocument/2006/relationships/hyperlink" Target="../04_DESARROLLO/08_CONTRATOS_Y_ENDPOINTS_DE_API.docx" TargetMode="External"/><Relationship Id="rIdfvzf4g3uxe2eslcbjkyhe" Type="http://schemas.openxmlformats.org/officeDocument/2006/relationships/hyperlink" Target="05_REQUERIMIENTOS_FUNCIONALES.docx" TargetMode="External"/><Relationship Id="rIdjlqwbmfzeorsmaeudmjvx" Type="http://schemas.openxmlformats.org/officeDocument/2006/relationships/hyperlink" Target="08_HISTORIAS_DE_USUARIO.docx" TargetMode="External"/><Relationship Id="rIdzwd9rnpsugeyp5nmyrsuw" Type="http://schemas.openxmlformats.org/officeDocument/2006/relationships/hyperlink" Target="06_REQUERIMIENTOS_NO_FUNCIONALES.docx" TargetMode="External"/><Relationship Id="rId2h9umukjlzv1ajzvuuhtt" Type="http://schemas.openxmlformats.org/officeDocument/2006/relationships/hyperlink" Target="07_REGLAS_DE_NEGOCIO.docx" TargetMode="External"/><Relationship Id="rIddnbwbeqzxk7ydqbtupal2" Type="http://schemas.openxmlformats.org/officeDocument/2006/relationships/hyperlink" Target="../02_ANALISIS/08_MODELO_CONCEPTUAL_DE_DATOS.docx" TargetMode="External"/><Relationship Id="rIdwabuluycmjcgo7tnvgscr" Type="http://schemas.openxmlformats.org/officeDocument/2006/relationships/hyperlink" Target="../03_DISENO/07_DICCIONARIO_TECNICO_DE_DATOS.docx" TargetMode="External"/><Relationship Id="rIdeqzb4majk-7lft9wtul-p" Type="http://schemas.openxmlformats.org/officeDocument/2006/relationships/hyperlink" Target="09_CRITERIOS_DE_ACEPTACION.docx" TargetMode="External"/><Relationship Id="rIdzqguloxbjupqsy8rtvgml" Type="http://schemas.openxmlformats.org/officeDocument/2006/relationships/hyperlink" Target="11_MATRIZ_DE_TRAZABILIDAD.docx" TargetMode="External"/><Relationship Id="rIdnu-q1yul8vsu3hs333z5e" Type="http://schemas.openxmlformats.org/officeDocument/2006/relationships/hyperlink" Target="../05_PRUEBAS/01_PLAN_DE_PRUEBAS.docx" TargetMode="External"/><Relationship Id="rId1hcor5ncbuig9thsutqz-" Type="http://schemas.openxmlformats.org/officeDocument/2006/relationships/hyperlink" Target="12_CONTROL_DE_CAMBIOS_DE_REQUERIMIENTOS.docx" TargetMode="External"/><Relationship Id="rId31" Type="http://schemas.openxmlformats.org/officeDocument/2006/relationships/image" Target="media/021cdff75a5c646db45a75b80f6d57fc65f1f7fd.png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requerimientos de software (SRS)</dc:title>
  <dc:creator>Suministros Institucionales — documentación del proyecto</dc:creator>
  <dc:description>Generado a partir de 01_INGENIERIA_DE_REQUERIMIENTOS/04_ESPECIFICACION_DE_REQUERIMIENTOS_SRS.md</dc:description>
  <cp:lastModifiedBy>Un-named</cp:lastModifiedBy>
  <cp:revision>1</cp:revision>
  <dcterms:created xsi:type="dcterms:W3CDTF">2026-10-16T16:29:38.162Z</dcterms:created>
  <dcterms:modified xsi:type="dcterms:W3CDTF">2026-10-16T16:29:38.162Z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