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Criterios de aceptación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01</w:t>
              <w:noBreakHyphen/>
              <w:t xml:space="preserve">09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Definir criterios verificables (formato Dado/Cuando/Entonces) para cada requerimiento, enlazados a su caso de prueba.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CA</w:t>
        <w:noBreakHyphen/>
        <w:t xml:space="preserve">001…CA</w:t>
        <w:noBreakHyphen/>
        <w:t xml:space="preserve">040 ↔ REQ</w:t>
        <w:noBreakHyphen/>
        <w:t xml:space="preserve">F</w:t>
        <w:noBreakHyphen/>
        <w:t xml:space="preserve">001…040 ↔ TC</w:t>
        <w:noBreakHyphen/>
        <w:t xml:space="preserve">001…040; CA</w:t>
        <w:noBreakHyphen/>
        <w:t xml:space="preserve">101…CA</w:t>
        <w:noBreakHyphen/>
        <w:t xml:space="preserve">117 ↔ REQ</w:t>
        <w:noBreakHyphen/>
        <w:t xml:space="preserve">NF</w:t>
        <w:noBreakHyphen/>
        <w:t xml:space="preserve">001…017 ↔ TC</w:t>
        <w:noBreakHyphen/>
        <w:t xml:space="preserve">101…117. Los criterios describen el comportamiento observado en el código; su aceptación formal por el negocio está PENDIENTE. La columna "Resultado" refleja el estado del TC al 2026-10-16.</w:t>
      </w:r>
    </w:p>
    <w:p>
      <w:pPr>
        <w:pStyle w:val="Heading2"/>
        <w:keepNext/>
      </w:pPr>
      <w:r>
        <w:t xml:space="preserve">Criterios funcionales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4"/>
        <w:gridCol w:w="1163"/>
        <w:gridCol w:w="2602"/>
        <w:gridCol w:w="2756"/>
        <w:gridCol w:w="2920"/>
        <w:gridCol w:w="2715"/>
      </w:tblGrid>
      <w:tr>
        <w:trPr>
          <w:tblHeader/>
        </w:trP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CA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 / TC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Dado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Cuando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Entonces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Resultado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001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 / TC</w:t>
              <w:noBreakHyphen/>
              <w:t xml:space="preserve">001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captcha válido y datos válidos (nombre ≥2 palabras, NIT normalizable, contraseña 10–72, ambas aceptaciones)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envía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POST /api/auth/registro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responde 202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solicitud_recibida</w:t>
            </w:r>
            <w:r>
              <w:rPr>
                <w:sz w:val="15"/>
                <w:szCs w:val="15"/>
              </w:rPr>
              <w:t xml:space="preserve">, se crean cliente, usuario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pendiente</w:t>
            </w:r>
            <w:r>
              <w:rPr>
                <w:sz w:val="15"/>
                <w:szCs w:val="15"/>
              </w:rPr>
              <w:t xml:space="preserve"> y solicitud; con correo existente la respuesta es idéntica; sin captcha 400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CAPTCHA_INVALIDO</w:t>
            </w:r>
            <w:r>
              <w:rPr>
                <w:sz w:val="15"/>
                <w:szCs w:val="15"/>
              </w:rPr>
              <w:t xml:space="preserve">; campos ajenos (rol, clienteId, teléfono) 400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002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002 / TC</w:t>
              <w:noBreakHyphen/>
              <w:t xml:space="preserve">002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padrón cifrado con una persona de NIT X en Policía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verifica la terna con nombre en otro orden y NIT con DV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resultado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coincide</w:t>
            </w:r>
            <w:r>
              <w:rPr>
                <w:sz w:val="15"/>
                <w:szCs w:val="15"/>
              </w:rPr>
              <w:t xml:space="preserve">; con otra institución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institucion_no_coincide</w:t>
            </w:r>
            <w:r>
              <w:rPr>
                <w:sz w:val="15"/>
                <w:szCs w:val="15"/>
              </w:rPr>
              <w:t xml:space="preserve">; con otro nombre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nombre_no_coincide</w:t>
            </w:r>
            <w:r>
              <w:rPr>
                <w:sz w:val="15"/>
                <w:szCs w:val="15"/>
              </w:rPr>
              <w:t xml:space="preserve">; NIT ausente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nit_no_existe</w:t>
            </w:r>
            <w:r>
              <w:rPr>
                <w:sz w:val="15"/>
                <w:szCs w:val="15"/>
              </w:rPr>
              <w:t xml:space="preserve">; base caída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padron_no_disponible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003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003 / TC</w:t>
              <w:noBreakHyphen/>
              <w:t xml:space="preserve">003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una fuente con N filas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arranca el servidor o se ejecuta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npm run padron:importar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padron_institucional</w:t>
            </w:r>
            <w:r>
              <w:rPr>
                <w:sz w:val="15"/>
                <w:szCs w:val="15"/>
              </w:rPr>
              <w:t xml:space="preserve"> contiene N filas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nit_hash</w:t>
            </w:r>
            <w:r>
              <w:rPr>
                <w:sz w:val="15"/>
                <w:szCs w:val="15"/>
              </w:rPr>
              <w:t xml:space="preserve"> y campos cifrados; filas retiradas pasan 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inactiva</w:t>
            </w:r>
            <w:r>
              <w:rPr>
                <w:sz w:val="15"/>
                <w:szCs w:val="15"/>
              </w:rPr>
              <w:t xml:space="preserve">; la fuente no se modifica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004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004 / TC</w:t>
              <w:noBreakHyphen/>
              <w:t xml:space="preserve">004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admin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  <w:r>
              <w:rPr>
                <w:sz w:val="15"/>
                <w:szCs w:val="15"/>
              </w:rPr>
              <w:t xml:space="preserve"> y una solicitud pendiente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 lista, detalle y decide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la lista no contiene NIT ni nombre; aprobar sin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confirmar</w:t>
            </w:r>
            <w:r>
              <w:rPr>
                <w:sz w:val="15"/>
                <w:szCs w:val="15"/>
              </w:rPr>
              <w:t xml:space="preserve"> con resultado ≠ coincide → 409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CONFIRMACION_REQUERIDA</w:t>
            </w:r>
            <w:r>
              <w:rPr>
                <w:sz w:val="15"/>
                <w:szCs w:val="15"/>
              </w:rPr>
              <w:t xml:space="preserve">; rechazar sin motivo de 5–500 → 400; decisión repetida → 409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YA_DECIDIDA</w:t>
            </w:r>
            <w:r>
              <w:rPr>
                <w:sz w:val="15"/>
                <w:szCs w:val="15"/>
              </w:rPr>
              <w:t xml:space="preserve">; sin permiso → 403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005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005 / TC</w:t>
              <w:noBreakHyphen/>
              <w:t xml:space="preserve">005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una cuenta pendiente y una activa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envían credenciales correctas con captcha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 → 403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CUENTA_PENDIENTE</w:t>
            </w:r>
            <w:r>
              <w:rPr>
                <w:sz w:val="15"/>
                <w:szCs w:val="15"/>
              </w:rPr>
              <w:t xml:space="preserve">; activa → 202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challengeId</w:t>
            </w:r>
            <w:r>
              <w:rPr>
                <w:sz w:val="15"/>
                <w:szCs w:val="15"/>
              </w:rPr>
              <w:t xml:space="preserve">; credenciales erróneas o correo inexistente → 401 genérico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006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006 / TC</w:t>
              <w:noBreakHyphen/>
              <w:t xml:space="preserve">006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reto MFA vigente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envía el código correcto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emiten token y refresh token y se marca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correo_verificado_en</w:t>
            </w:r>
            <w:r>
              <w:rPr>
                <w:sz w:val="15"/>
                <w:szCs w:val="15"/>
              </w:rPr>
              <w:t xml:space="preserve">; código incorrecto descuenta intentos; tras 5 intentos el reto se bloquea; reenvío antes de 60 s → 429; vencido → 410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(cancelar: NO EJECUTADO)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007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007 / TC</w:t>
              <w:noBreakHyphen/>
              <w:t xml:space="preserve">007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JWT vigente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incrementa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session_version</w:t>
            </w:r>
            <w:r>
              <w:rPr>
                <w:sz w:val="15"/>
                <w:szCs w:val="15"/>
              </w:rPr>
              <w:t xml:space="preserve"> o la cuenta deja de estar activa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la siguiente petición responde 401 o 403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CUENTA_NO_ACTIVA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008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008 / TC</w:t>
              <w:noBreakHyphen/>
              <w:t xml:space="preserve">008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refresh token válido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llama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POST /api/auth/refresh</w:t>
            </w:r>
            <w:r>
              <w:rPr>
                <w:sz w:val="15"/>
                <w:szCs w:val="15"/>
              </w:rPr>
              <w:t xml:space="preserve"> dos veces con el mismo token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la primera devuelve tokens nuevos; la segunda 401; tras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logout</w:t>
            </w:r>
            <w:r>
              <w:rPr>
                <w:sz w:val="15"/>
                <w:szCs w:val="15"/>
              </w:rPr>
              <w:t xml:space="preserve"> el token queda revocado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009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009 / TC</w:t>
              <w:noBreakHyphen/>
              <w:t xml:space="preserve">009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usuario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debe_cambiar_password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accede a cualquier ruta distinta de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GET /api/mi-cuenta</w:t>
            </w:r>
            <w:r>
              <w:rPr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POST /api/mi-cuenta/password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responde 403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PASSWORD_CHANGE_REQUIRED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010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010 / TC</w:t>
              <w:noBreakHyphen/>
              <w:t xml:space="preserve">010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autenticado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envía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PATCH /api/mi-cuenta</w:t>
            </w:r>
            <w:r>
              <w:rPr>
                <w:sz w:val="15"/>
                <w:szCs w:val="15"/>
              </w:rPr>
              <w:t xml:space="preserve"> con un campo fuera de la lista o con HTML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400 sin escribir; con campos permitidos actualiza y audita solo nombres de campo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(API); pantalla inexistente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011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011 / TC</w:t>
              <w:noBreakHyphen/>
              <w:t xml:space="preserve">011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con MFA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solicita el cambio con su contraseña y confirma con el código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ambos correos se sincronizan, se revocan sesiones y se avisa al correo anterior; código erróneo, vencido o reutilizado no cambia nada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(API)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012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012 / TC</w:t>
              <w:noBreakHyphen/>
              <w:t xml:space="preserve">012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con MFA en los últimos 15 min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cambia la contraseña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actualiza y se revocan todas las sesiones; sin MFA reciente se rechaza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013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013 / TC</w:t>
              <w:noBreakHyphen/>
              <w:t xml:space="preserve">013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crea una solicitud de corrección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guarda pendiente y se encola a W8 solo id y tipo; solo staff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  <w:r>
              <w:rPr>
                <w:sz w:val="15"/>
                <w:szCs w:val="15"/>
              </w:rPr>
              <w:t xml:space="preserve"> la resuelve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(API)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014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014 / TC</w:t>
              <w:noBreakHyphen/>
              <w:t xml:space="preserve">014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visitante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 el catálogo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recibe precio, inventario, restricción ni metadatos; productos restringidos o de otra institución no aparecen y su detalle da 404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(reglas unitarias)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015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015 / TC</w:t>
              <w:noBreakHyphen/>
              <w:t xml:space="preserve">015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 en varias categorías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pide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GET /api/productos?categoria=</w:t>
            </w:r>
            <w:r>
              <w:rPr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GET /api/productos/:id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filtra por categoría; id no numérico o no visible → 404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016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016 / TC</w:t>
              <w:noBreakHyphen/>
              <w:t xml:space="preserve">016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admin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crea, edita y elimina un producto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cambios persistidos y auditados; sin permiso → 403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017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017 / TC</w:t>
              <w:noBreakHyphen/>
              <w:t xml:space="preserve">017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producto restringido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revision_legal=pendiente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elegible intenta comprarlo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409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REVISION_LEGAL_PENDIENTE</w:t>
            </w:r>
            <w:r>
              <w:rPr>
                <w:sz w:val="15"/>
                <w:szCs w:val="15"/>
              </w:rPr>
              <w:t xml:space="preserve">;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aprobada</w:t>
            </w:r>
            <w:r>
              <w:rPr>
                <w:sz w:val="15"/>
                <w:szCs w:val="15"/>
              </w:rPr>
              <w:t xml:space="preserve"> y autorizaciones se permite;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bloqueada</w:t>
            </w:r>
            <w:r>
              <w:rPr>
                <w:sz w:val="15"/>
                <w:szCs w:val="15"/>
              </w:rPr>
              <w:t xml:space="preserve"> se oculta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018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018 / TC</w:t>
              <w:noBreakHyphen/>
              <w:t xml:space="preserve">018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visitante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agrega productos al carrito y recarga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el carrito persiste en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localStorage</w:t>
            </w:r>
            <w:r>
              <w:rPr>
                <w:sz w:val="15"/>
                <w:szCs w:val="15"/>
              </w:rPr>
              <w:t xml:space="preserve"> con ids y cantidades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019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019 / TC</w:t>
              <w:noBreakHyphen/>
              <w:t xml:space="preserve">019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activo y un carrito válido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envía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POST /api/checkout</w:t>
            </w:r>
            <w:r>
              <w:rPr>
                <w:sz w:val="15"/>
                <w:szCs w:val="15"/>
              </w:rPr>
              <w:t xml:space="preserve"> dos veces con la misma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Idempotency-Key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crea un solo pedido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pendiente_pago</w:t>
            </w:r>
            <w:r>
              <w:rPr>
                <w:sz w:val="15"/>
                <w:szCs w:val="15"/>
              </w:rPr>
              <w:t xml:space="preserve"> con total de precios de MySQL; misma clave con otro cuerpo → 409; sin clave → 400; inventario insuficiente → 409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020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020 / TC</w:t>
              <w:noBreakHyphen/>
              <w:t xml:space="preserve">020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autenticado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pide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GET /api/checkout/perfil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recibe solo su perfil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Cache-Control: no-store</w:t>
            </w:r>
            <w:r>
              <w:rPr>
                <w:sz w:val="15"/>
                <w:szCs w:val="15"/>
              </w:rPr>
              <w:t xml:space="preserve">; sin JWT → 401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021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021 / TC</w:t>
              <w:noBreakHyphen/>
              <w:t xml:space="preserve">021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pedido pendiente con total terminado en .01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simula el webhook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el pago queda rechazado; firma inválida o marca de tiempo &gt;5 min → rechazo;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evento_id</w:t>
            </w:r>
            <w:r>
              <w:rPr>
                <w:sz w:val="15"/>
                <w:szCs w:val="15"/>
              </w:rPr>
              <w:t xml:space="preserve"> repetido con otro cuerpo → 409; estado consultable solo por el dueño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(parte de estado: APROBADO)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022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022 / TC</w:t>
              <w:noBreakHyphen/>
              <w:t xml:space="preserve">022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pago vencido con reserva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corre la expiración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 y pago quedan vencidos y el inventario se repone en una sola transacción; si falla, se revierte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023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023 / TC</w:t>
              <w:noBreakHyphen/>
              <w:t xml:space="preserve">023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con un pedido pendiente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lo cancela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queda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cancelado</w:t>
            </w:r>
            <w:r>
              <w:rPr>
                <w:sz w:val="15"/>
                <w:szCs w:val="15"/>
              </w:rPr>
              <w:t xml:space="preserve"> y se libera la reserva; pedido ajeno → 403; pedido pagado → 400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024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024 / TC</w:t>
              <w:noBreakHyphen/>
              <w:t xml:space="preserve">024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admin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pedidos.gestionar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/api/pedidos/todos</w:t>
            </w:r>
            <w:r>
              <w:rPr>
                <w:sz w:val="15"/>
                <w:szCs w:val="15"/>
              </w:rPr>
              <w:t xml:space="preserve"> y cambia un estado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 todos los pedidos y el cambio se audita; sin permiso → 403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025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025 / TC</w:t>
              <w:noBreakHyphen/>
              <w:t xml:space="preserve">025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pago aprobado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crea el comprobante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encola aviso admin y, solo con consentimiento, correo al cliente; el enlace valida solo para su pedido y no después de 24 h; en producción sin SMTP el envío falla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026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026 / TC</w:t>
              <w:noBreakHyphen/>
              <w:t xml:space="preserve">026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usuarios sin sesión, cliente y admin sin permiso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intentan crear/editar clientes o conceder restringidos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401/403; solo staff con permiso y cuenta aprobada concede restringidos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027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027 / TC</w:t>
              <w:noBreakHyphen/>
              <w:t xml:space="preserve">027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activo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sube un PDF válido, registra su CC con autorización y envía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documento cifrado en disco, identificador cifrado con índice HMAC y últimos 3 dígitos; ejecutable renombrado → rechazo; reenvío con la misma clave no duplica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(normalización/HMAC/cifrado: APROBADO)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028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028 / TC</w:t>
              <w:noBreakHyphen/>
              <w:t xml:space="preserve">028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una solicitud con las tres comprobaciones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intenta aprobar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solo se permite si las tres están confirmadas y vínculo y canal los registraron personas distintas; ninguna combinación aprueba o rechaza sola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(tabla de decisión)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029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029 / TC</w:t>
              <w:noBreakHyphen/>
              <w:t xml:space="preserve">029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cliente verificado con carrito restringido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solicita y confirma el código y compra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la autorización se consume en el pedido; otro carrito, otro usuario, reutilización o vencimiento → rechazo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(hash del carrito: APROBADO)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030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030 / TC</w:t>
              <w:noBreakHyphen/>
              <w:t xml:space="preserve">030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admin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staff.permisos</w:t>
            </w:r>
            <w:r>
              <w:rPr>
                <w:sz w:val="15"/>
                <w:szCs w:val="15"/>
              </w:rPr>
              <w:t xml:space="preserve"> no superadmin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intenta concederse permisos o conceder reservados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403; el superadmin solo se crea por comando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--confirmar-base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031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031 / TC</w:t>
              <w:noBreakHyphen/>
              <w:t xml:space="preserve">031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visitante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pregunta precios al asistente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revela productos, precios ni disponibilidad; mensajes &gt;500 caracteres → 400; &gt;20/min → 429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032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032 / TC</w:t>
              <w:noBreakHyphen/>
              <w:t xml:space="preserve">032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visitante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radica una solicitud con NIT de 9–10 dígitos, correo y autorización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con radicado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SI-########</w:t>
            </w:r>
            <w:r>
              <w:rPr>
                <w:sz w:val="15"/>
                <w:szCs w:val="15"/>
              </w:rPr>
              <w:t xml:space="preserve">; sin autorización → 400; campo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website</w:t>
            </w:r>
            <w:r>
              <w:rPr>
                <w:sz w:val="15"/>
                <w:szCs w:val="15"/>
              </w:rPr>
              <w:t xml:space="preserve"> lleno → 400; 6.ª en 15 min → 429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033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033 / TC</w:t>
              <w:noBreakHyphen/>
              <w:t xml:space="preserve">033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administrador autenticado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 el reporte mensual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recibe los indicadores; </w:t>
            </w:r>
            <w:r>
              <w:rPr>
                <w:b/>
                <w:bCs/>
                <w:sz w:val="15"/>
                <w:szCs w:val="15"/>
              </w:rPr>
              <w:t xml:space="preserve">un visitante sin sesión debería recibir 401</w:t>
            </w:r>
            <w:r>
              <w:rPr>
                <w:sz w:val="15"/>
                <w:szCs w:val="15"/>
              </w:rPr>
              <w:t xml:space="preserve"> (hoy recibe 200: BUG</w:t>
              <w:noBreakHyphen/>
              <w:t xml:space="preserve">001)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034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034 / TC</w:t>
              <w:noBreakHyphen/>
              <w:t xml:space="preserve">034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una acción administrativa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consulta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/api/auditoria</w:t>
            </w:r>
            <w:r>
              <w:rPr>
                <w:sz w:val="15"/>
                <w:szCs w:val="15"/>
              </w:rPr>
              <w:t xml:space="preserve">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auditoria.ver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aparece con usuario, acción, entidad y fecha, sin valores sensibles; sin permiso → 403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035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035 / TC</w:t>
              <w:noBreakHyphen/>
              <w:t xml:space="preserve">035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evento en el outbox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entrega a n8n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lleva firma HMAC válida y solo los campos permitidos; una alteración invalida la firma; endpoints de automatización sin token → 401, sin configurar → 503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036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036 / TC</w:t>
              <w:noBreakHyphen/>
              <w:t xml:space="preserve">036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una instancia n8n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importan y activan W1–W12 con credenciales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cada flujo procesa un evento de prueba sin conservar ejecuciones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037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037 / TC</w:t>
              <w:noBreakHyphen/>
              <w:t xml:space="preserve">037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una base con columnas ya instaladas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ejecuta la migración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falla y deja tablas/ENUM correctos;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revertir</w:t>
            </w:r>
            <w:r>
              <w:rPr>
                <w:sz w:val="15"/>
                <w:szCs w:val="15"/>
              </w:rPr>
              <w:t xml:space="preserve"> elimina solo lo de la versión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(idempotencia); reversión BLOQUEADO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038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038 / TC</w:t>
              <w:noBreakHyphen/>
              <w:t xml:space="preserve">038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el selector en inglés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visita cada página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todos los textos visibles cambian de idioma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 (se espera FALLIDO en páginas nuevas)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039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039 / TC</w:t>
              <w:noBreakHyphen/>
              <w:t xml:space="preserve">039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un navegador que pide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 carga el sitio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redirige 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landing.html</w:t>
            </w:r>
            <w:r>
              <w:rPr>
                <w:sz w:val="15"/>
                <w:szCs w:val="15"/>
              </w:rPr>
              <w:t xml:space="preserve"> y el menú común funciona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</w:tr>
      <w:tr>
        <w:tc>
          <w:tcPr>
            <w:tcW w:type="dxa" w:w="8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</w:t>
              <w:noBreakHyphen/>
              <w:t xml:space="preserve">040</w:t>
            </w:r>
          </w:p>
        </w:tc>
        <w:tc>
          <w:tcPr>
            <w:tcW w:type="dxa" w:w="11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040 / TC</w:t>
              <w:noBreakHyphen/>
              <w:t xml:space="preserve">040</w:t>
            </w:r>
          </w:p>
        </w:tc>
        <w:tc>
          <w:tcPr>
            <w:tcW w:type="dxa" w:w="2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PAYMENT_MODE=sandbox</w:t>
            </w:r>
          </w:p>
        </w:tc>
        <w:tc>
          <w:tcPr>
            <w:tcW w:type="dxa" w:w="2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arranca el servidor</w:t>
            </w:r>
          </w:p>
        </w:tc>
        <w:tc>
          <w:tcPr>
            <w:tcW w:type="dxa" w:w="29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hoy falla de forma segura; el criterio futuro es procesar un pago sandbox real</w:t>
            </w:r>
          </w:p>
        </w:tc>
        <w:tc>
          <w:tcPr>
            <w:tcW w:type="dxa" w:w="27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Criterios no funcionales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22"/>
        <w:gridCol w:w="2799"/>
        <w:gridCol w:w="6585"/>
        <w:gridCol w:w="2254"/>
      </w:tblGrid>
      <w:tr>
        <w:trPr>
          <w:tblHeader/>
        </w:trP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REQ / TC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Criterio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101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001 / TC</w:t>
              <w:noBreakHyphen/>
              <w:t xml:space="preserve">101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Un valor cifrado no se descifra en otra columna (AAD), detecta alteraciones y la clave anterior sigue descifrando tras rotar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102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002 / TC</w:t>
              <w:noBreakHyphen/>
              <w:t xml:space="preserve">102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Contraseñas &lt;10 o &gt;72 caracteres se rechazan; solo se almacena hash bcrypt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103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003 / TC</w:t>
              <w:noBreakHyphen/>
              <w:t xml:space="preserve">103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secretos de ejemplo en producción el servidor no arranca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104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004 / TC</w:t>
              <w:noBreakHyphen/>
              <w:t xml:space="preserve">104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Superar los límites por IP produce 429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105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005 / TC</w:t>
              <w:noBreakHyphen/>
              <w:t xml:space="preserve">105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Toda respuesta incluye las cabeceras de seguridad; existe CSP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 (se espera FALLIDO en CSP)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106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006 / TC</w:t>
              <w:noBreakHyphen/>
              <w:t xml:space="preserve">106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Medianas dentro de las metas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run medir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107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007 / TC</w:t>
              <w:noBreakHyphen/>
              <w:t xml:space="preserve">107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carga concurrente el backend no abre más de 4 conexiones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108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008 / TC</w:t>
              <w:noBreakHyphen/>
              <w:t xml:space="preserve">108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Ningún payload hacia n8n contiene datos personales (salvo NIT jurídico de W11)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109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009 / TC</w:t>
              <w:noBreakHyphen/>
              <w:t xml:space="preserve">109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Registros y respuestas no contienen contraseñas, códigos, tokens ni documentos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110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010 / TC</w:t>
              <w:noBreakHyphen/>
              <w:t xml:space="preserve">110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n8n caído, el checkout y el pago no se bloquean y el outbox reintenta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111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011 / TC</w:t>
              <w:noBreakHyphen/>
              <w:t xml:space="preserve">111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test</w:t>
            </w:r>
            <w:r>
              <w:rPr>
                <w:sz w:val="17"/>
                <w:szCs w:val="17"/>
              </w:rPr>
              <w:t xml:space="preserve"> pasa en Node 18 y en la versión de despliegue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112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012 / TC</w:t>
              <w:noBreakHyphen/>
              <w:t xml:space="preserve">112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test</w:t>
            </w:r>
            <w:r>
              <w:rPr>
                <w:sz w:val="17"/>
                <w:szCs w:val="17"/>
              </w:rPr>
              <w:t xml:space="preserve"> termina sin fallos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(107 + 51)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113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013 / TC</w:t>
              <w:noBreakHyphen/>
              <w:t xml:space="preserve">113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barra horizontal a 360 px de ancho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114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014 / TC</w:t>
              <w:noBreakHyphen/>
              <w:t xml:space="preserve">114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widget del asistente es operable con teclado y lector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115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015 / TC</w:t>
              <w:noBreakHyphen/>
              <w:t xml:space="preserve">115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Los tokens no son accesibles desde JavaScript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116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016 / TC</w:t>
              <w:noBreakHyphen/>
              <w:t xml:space="preserve">116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Todo el tráfico usa HTTPS con HSTS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</w:tr>
      <w:tr>
        <w:tc>
          <w:tcPr>
            <w:tcW w:type="dxa" w:w="13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117</w:t>
            </w:r>
          </w:p>
        </w:tc>
        <w:tc>
          <w:tcPr>
            <w:tcW w:type="dxa" w:w="2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017 / TC</w:t>
              <w:noBreakHyphen/>
              <w:t xml:space="preserve">117</w:t>
            </w:r>
          </w:p>
        </w:tc>
        <w:tc>
          <w:tcPr>
            <w:tcW w:type="dxa" w:w="6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Aviso de privacidad, autorizaciones y plazos de conservación validados por jurídica y aplicados</w:t>
            </w:r>
          </w:p>
        </w:tc>
        <w:tc>
          <w:tcPr>
            <w:tcW w:type="dxa" w:w="22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25wsx3kpduvcekmpyibgt">
        <w:r>
          <w:rPr>
            <w:color w:val="1D4ED8"/>
            <w:u w:val="single"/>
          </w:rPr>
          <w:t xml:space="preserve">../05_PRUEBAS/03_CATALOGO_DE_CASOS_DE_PRUEBA.docx</w:t>
        </w:r>
      </w:hyperlink>
      <w:r>
        <w:t xml:space="preserve">, </w:t>
      </w:r>
      <w:hyperlink w:history="1" r:id="rIdvf8widsk68qd1cnolbjyd">
        <w:r>
          <w:rPr>
            <w:color w:val="1D4ED8"/>
            <w:u w:val="single"/>
          </w:rPr>
          <w:t xml:space="preserve">11_MATRIZ_DE_TRAZABILIDAD.docx</w:t>
        </w:r>
      </w:hyperlink>
    </w:p>
    <w:sectPr>
      <w:headerReference w:type="default" r:id="rId6"/>
      <w:footerReference w:type="default" r:id="rId7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Criterios de aceptación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25wsx3kpduvcekmpyibgt" Type="http://schemas.openxmlformats.org/officeDocument/2006/relationships/hyperlink" Target="../05_PRUEBAS/03_CATALOGO_DE_CASOS_DE_PRUEBA.docx" TargetMode="External"/><Relationship Id="rIdvf8widsk68qd1cnolbjyd" Type="http://schemas.openxmlformats.org/officeDocument/2006/relationships/hyperlink" Target="11_MATRIZ_DE_TRAZABILIDAD.docx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Criterios de aceptación</dc:title>
  <dc:creator>Suministros Institucionales — documentación del proyecto</dc:creator>
  <dc:description>Generado a partir de 01_INGENIERIA_DE_REQUERIMIENTOS/09_CRITERIOS_DE_ACEPTACION.md</dc:description>
  <cp:lastModifiedBy>Un-named</cp:lastModifiedBy>
  <cp:revision>1</cp:revision>
  <dcterms:created xsi:type="dcterms:W3CDTF">2026-10-16T16:29:38.317Z</dcterms:created>
  <dcterms:modified xsi:type="dcterms:W3CDTF">2026-10-16T16:29:38.317Z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