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Mapa de actores y permisos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04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Identificar los actores humanos y de sistema, cómo los reconoce el software y qué puede hacer cada uno, según el código de autorización.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Fuentes: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backend/src/autorizacion.js</w:t>
      </w:r>
      <w:r>
        <w:t xml:space="preserve"> (contexto, permisos,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evaluarProducto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backend/src/routes/auth.js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requiereAutenticacion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requiereAdmin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backend/src/routes/solicitudesRegistro.js</w:t>
      </w:r>
      <w:r>
        <w:t xml:space="preserve">, middlewares de cada ruta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backend/src/automationAuth.js</w:t>
      </w:r>
      <w:r>
        <w:t xml:space="preserve">. Todo es </w:t>
      </w:r>
      <w:r>
        <w:rPr>
          <w:b/>
          <w:bCs/>
        </w:rPr>
        <w:t xml:space="preserve">[OBS]</w:t>
      </w:r>
      <w:r>
        <w:t xml:space="preserve"> salvo indicación.</w:t>
      </w:r>
    </w:p>
    <w:p>
      <w:pPr>
        <w:pStyle w:val="Heading2"/>
        <w:keepNext/>
      </w:pPr>
      <w:r>
        <w:t xml:space="preserve">1. Actores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7"/>
        <w:gridCol w:w="3189"/>
        <w:gridCol w:w="7111"/>
        <w:gridCol w:w="1403"/>
      </w:tblGrid>
      <w:tr>
        <w:trPr>
          <w:tblHeader/>
        </w:trPr>
        <w:tc>
          <w:tcPr>
            <w:tcW w:type="dxa" w:w="1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1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Actor</w:t>
            </w:r>
          </w:p>
        </w:tc>
        <w:tc>
          <w:tcPr>
            <w:tcW w:type="dxa" w:w="71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Cómo lo identifica el sistema</w:t>
            </w:r>
          </w:p>
        </w:tc>
        <w:tc>
          <w:tcPr>
            <w:tcW w:type="dxa" w:w="1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</w:tr>
      <w:tr>
        <w:tc>
          <w:tcPr>
            <w:tcW w:type="dxa" w:w="1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01</w:t>
            </w:r>
          </w:p>
        </w:tc>
        <w:tc>
          <w:tcPr>
            <w:tcW w:type="dxa" w:w="31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Visitante</w:t>
            </w:r>
          </w:p>
        </w:tc>
        <w:tc>
          <w:tcPr>
            <w:tcW w:type="dxa" w:w="71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cabecera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Authorization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CONTEXTO_INVITADO</w:t>
            </w:r>
          </w:p>
        </w:tc>
        <w:tc>
          <w:tcPr>
            <w:tcW w:type="dxa" w:w="1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Humano</w:t>
            </w:r>
          </w:p>
        </w:tc>
      </w:tr>
      <w:tr>
        <w:tc>
          <w:tcPr>
            <w:tcW w:type="dxa" w:w="1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02</w:t>
            </w:r>
          </w:p>
        </w:tc>
        <w:tc>
          <w:tcPr>
            <w:tcW w:type="dxa" w:w="31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Solicitante</w:t>
            </w:r>
          </w:p>
        </w:tc>
        <w:tc>
          <w:tcPr>
            <w:tcW w:type="dxa" w:w="71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usuarios.estado_cuenta = 'pendiente'</w:t>
            </w:r>
            <w:r>
              <w:rPr>
                <w:sz w:val="17"/>
                <w:szCs w:val="17"/>
              </w:rPr>
              <w:t xml:space="preserve"> (o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rechazada</w:t>
            </w:r>
            <w:r>
              <w:rPr>
                <w:sz w:val="17"/>
                <w:szCs w:val="17"/>
              </w:rPr>
              <w:t xml:space="preserve">); el login responde 403</w:t>
            </w:r>
          </w:p>
        </w:tc>
        <w:tc>
          <w:tcPr>
            <w:tcW w:type="dxa" w:w="1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Humano</w:t>
            </w:r>
          </w:p>
        </w:tc>
      </w:tr>
      <w:tr>
        <w:tc>
          <w:tcPr>
            <w:tcW w:type="dxa" w:w="1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</w:t>
            </w:r>
          </w:p>
        </w:tc>
        <w:tc>
          <w:tcPr>
            <w:tcW w:type="dxa" w:w="31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 activo</w:t>
            </w:r>
          </w:p>
        </w:tc>
        <w:tc>
          <w:tcPr>
            <w:tcW w:type="dxa" w:w="71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rol = 'cliente'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estado_cuenta = 'activa'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correo_verificado_en</w:t>
            </w:r>
            <w:r>
              <w:rPr>
                <w:sz w:val="17"/>
                <w:szCs w:val="17"/>
              </w:rPr>
              <w:t xml:space="preserve"> no nulo,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estado_verificacion</w:t>
            </w:r>
            <w:r>
              <w:rPr>
                <w:sz w:val="17"/>
                <w:szCs w:val="17"/>
              </w:rPr>
              <w:t xml:space="preserve"> ≠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suspendido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cuentaActiva</w:t>
            </w:r>
          </w:p>
        </w:tc>
        <w:tc>
          <w:tcPr>
            <w:tcW w:type="dxa" w:w="1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Humano</w:t>
            </w:r>
          </w:p>
        </w:tc>
      </w:tr>
      <w:tr>
        <w:tc>
          <w:tcPr>
            <w:tcW w:type="dxa" w:w="1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04</w:t>
            </w:r>
          </w:p>
        </w:tc>
        <w:tc>
          <w:tcPr>
            <w:tcW w:type="dxa" w:w="31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 verificado</w:t>
            </w:r>
          </w:p>
        </w:tc>
        <w:tc>
          <w:tcPr>
            <w:tcW w:type="dxa" w:w="71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estado_verificacion = 'aprobado'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institucion_aprobada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verificado_hasta</w:t>
            </w:r>
            <w:r>
              <w:rPr>
                <w:sz w:val="17"/>
                <w:szCs w:val="17"/>
              </w:rPr>
              <w:t xml:space="preserve"> vigente;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autorizacion_general = TRUE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autorizadoRestringidos</w:t>
            </w:r>
          </w:p>
        </w:tc>
        <w:tc>
          <w:tcPr>
            <w:tcW w:type="dxa" w:w="1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Humano</w:t>
            </w:r>
          </w:p>
        </w:tc>
      </w:tr>
      <w:tr>
        <w:tc>
          <w:tcPr>
            <w:tcW w:type="dxa" w:w="1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</w:t>
            </w:r>
          </w:p>
        </w:tc>
        <w:tc>
          <w:tcPr>
            <w:tcW w:type="dxa" w:w="31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Administrador / staff</w:t>
            </w:r>
          </w:p>
        </w:tc>
        <w:tc>
          <w:tcPr>
            <w:tcW w:type="dxa" w:w="71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usuarios.rol = 'admin'</w:t>
            </w:r>
            <w:r>
              <w:rPr>
                <w:sz w:val="17"/>
                <w:szCs w:val="17"/>
              </w:rPr>
              <w:t xml:space="preserve">; facultades = filas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staff_permisos</w:t>
            </w:r>
          </w:p>
        </w:tc>
        <w:tc>
          <w:tcPr>
            <w:tcW w:type="dxa" w:w="1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Humano</w:t>
            </w:r>
          </w:p>
        </w:tc>
      </w:tr>
      <w:tr>
        <w:tc>
          <w:tcPr>
            <w:tcW w:type="dxa" w:w="1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06</w:t>
            </w:r>
          </w:p>
        </w:tc>
        <w:tc>
          <w:tcPr>
            <w:tcW w:type="dxa" w:w="31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Superadministrador</w:t>
            </w:r>
          </w:p>
        </w:tc>
        <w:tc>
          <w:tcPr>
            <w:tcW w:type="dxa" w:w="71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rol = 'admin'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usuarios.es_superadmin = TRUE</w:t>
            </w:r>
            <w:r>
              <w:rPr>
                <w:sz w:val="17"/>
                <w:szCs w:val="17"/>
              </w:rPr>
              <w:t xml:space="preserve">; creado solo por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backend/scripts/crear-superadmin.js</w:t>
            </w:r>
            <w:r>
              <w:rPr>
                <w:sz w:val="17"/>
                <w:szCs w:val="17"/>
              </w:rPr>
              <w:t xml:space="preserve"> (RN</w:t>
              <w:noBreakHyphen/>
              <w:t xml:space="preserve">018)</w:t>
            </w:r>
          </w:p>
        </w:tc>
        <w:tc>
          <w:tcPr>
            <w:tcW w:type="dxa" w:w="1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Humano</w:t>
            </w:r>
          </w:p>
        </w:tc>
      </w:tr>
      <w:tr>
        <w:tc>
          <w:tcPr>
            <w:tcW w:type="dxa" w:w="1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07</w:t>
            </w:r>
          </w:p>
        </w:tc>
        <w:tc>
          <w:tcPr>
            <w:tcW w:type="dxa" w:w="31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</w:t>
            </w:r>
          </w:p>
        </w:tc>
        <w:tc>
          <w:tcPr>
            <w:tcW w:type="dxa" w:w="71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Token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x-automation-token</w:t>
            </w:r>
            <w:r>
              <w:rPr>
                <w:sz w:val="17"/>
                <w:szCs w:val="17"/>
              </w:rPr>
              <w:t xml:space="preserve"> (W2, W4, mantenimiento W11), HMAC + nonce (resultado W11); recibe eventos firmados</w:t>
            </w:r>
          </w:p>
        </w:tc>
        <w:tc>
          <w:tcPr>
            <w:tcW w:type="dxa" w:w="1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W w:type="dxa" w:w="1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08</w:t>
            </w:r>
          </w:p>
        </w:tc>
        <w:tc>
          <w:tcPr>
            <w:tcW w:type="dxa" w:w="31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Proveedor de pago mock</w:t>
            </w:r>
          </w:p>
        </w:tc>
        <w:tc>
          <w:tcPr>
            <w:tcW w:type="dxa" w:w="71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/api/pagos/webhook/mock</w:t>
            </w:r>
            <w:r>
              <w:rPr>
                <w:sz w:val="17"/>
                <w:szCs w:val="17"/>
              </w:rPr>
              <w:t xml:space="preserve"> firmado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PAYMENT_WEBHOOK_SECRET</w:t>
            </w:r>
          </w:p>
        </w:tc>
        <w:tc>
          <w:tcPr>
            <w:tcW w:type="dxa" w:w="1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W w:type="dxa" w:w="1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09</w:t>
            </w:r>
          </w:p>
        </w:tc>
        <w:tc>
          <w:tcPr>
            <w:tcW w:type="dxa" w:w="31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Fuente del padrón</w:t>
            </w:r>
          </w:p>
        </w:tc>
        <w:tc>
          <w:tcPr>
            <w:tcW w:type="dxa" w:w="71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Conexión de solo lectura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PADRON_DB_URI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MYSQL_ADDON_URI</w:t>
            </w:r>
          </w:p>
        </w:tc>
        <w:tc>
          <w:tcPr>
            <w:tcW w:type="dxa" w:w="1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W w:type="dxa" w:w="1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10</w:t>
            </w:r>
          </w:p>
        </w:tc>
        <w:tc>
          <w:tcPr>
            <w:tcW w:type="dxa" w:w="31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Servidor SMTP</w:t>
            </w:r>
          </w:p>
        </w:tc>
        <w:tc>
          <w:tcPr>
            <w:tcW w:type="dxa" w:w="71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SMTP_*</w:t>
            </w:r>
            <w:r>
              <w:rPr>
                <w:sz w:val="17"/>
                <w:szCs w:val="17"/>
              </w:rPr>
              <w:t xml:space="preserve"> (nodemailer); en laboratorio Mailpit o consola</w:t>
            </w:r>
          </w:p>
        </w:tc>
        <w:tc>
          <w:tcPr>
            <w:tcW w:type="dxa" w:w="1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W w:type="dxa" w:w="1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11</w:t>
            </w:r>
          </w:p>
        </w:tc>
        <w:tc>
          <w:tcPr>
            <w:tcW w:type="dxa" w:w="31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Tareas programadas del backend</w:t>
            </w:r>
          </w:p>
        </w:tc>
        <w:tc>
          <w:tcPr>
            <w:tcW w:type="dxa" w:w="71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setInterval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paymentJobs.js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verificacionJobs.js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emailOutbox.js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automationOutbox.js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seguridad/padron.js</w:t>
            </w:r>
          </w:p>
        </w:tc>
        <w:tc>
          <w:tcPr>
            <w:tcW w:type="dxa" w:w="1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after="160" w:before="80" w:line="240"/>
        <w:jc w:val="center"/>
      </w:pPr>
      <w:r>
        <w:drawing>
          <wp:inline distT="0" distB="0" distL="0" distR="0">
            <wp:extent cx="8191500" cy="914400"/>
            <wp:effectExtent t="0" r="0" b="0" l="0"/>
            <wp:docPr id="10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2. Permisos administrativos (13)</w:t>
      </w:r>
    </w:p>
    <w:p>
      <w:pPr>
        <w:spacing w:after="120"/>
      </w:pPr>
      <w:r>
        <w:t xml:space="preserve">Definidos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PERMISOS_STAFF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backend/src/autorizacion.js</w:t>
      </w:r>
      <w:r>
        <w:t xml:space="preserve">) y almacenados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staff_permisos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requierePermiso()</w:t>
      </w:r>
      <w:r>
        <w:t xml:space="preserve"> los lee de la base en cada petición, no del token.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95"/>
        <w:gridCol w:w="6252"/>
        <w:gridCol w:w="2313"/>
      </w:tblGrid>
      <w:tr>
        <w:trPr>
          <w:tblHeader/>
        </w:trPr>
        <w:tc>
          <w:tcPr>
            <w:tcW w:type="dxa" w:w="4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Permiso</w:t>
            </w:r>
          </w:p>
        </w:tc>
        <w:tc>
          <w:tcPr>
            <w:tcW w:type="dxa" w:w="6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Facultad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Categoría</w:t>
            </w:r>
          </w:p>
        </w:tc>
      </w:tr>
      <w:tr>
        <w:tc>
          <w:tcPr>
            <w:tcW w:type="dxa" w:w="4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verificacion.ver</w:t>
            </w:r>
          </w:p>
        </w:tc>
        <w:tc>
          <w:tcPr>
            <w:tcW w:type="dxa" w:w="6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Consultar solicitudes de verificación y sus datos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4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verificacion.decidir</w:t>
            </w:r>
          </w:p>
        </w:tc>
        <w:tc>
          <w:tcPr>
            <w:tcW w:type="dxa" w:w="6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Registrar revisión documental; aprobar, rechazar o pedir información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4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verificacion.confirmar_institucion</w:t>
            </w:r>
          </w:p>
        </w:tc>
        <w:tc>
          <w:tcPr>
            <w:tcW w:type="dxa" w:w="6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Registrar la confirmación institucional (segunda comprobación)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4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documentos.ver</w:t>
            </w:r>
          </w:p>
        </w:tc>
        <w:tc>
          <w:tcPr>
            <w:tcW w:type="dxa" w:w="6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Descargar documentos de acreditación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Datos personales</w:t>
            </w:r>
          </w:p>
        </w:tc>
      </w:tr>
      <w:tr>
        <w:tc>
          <w:tcPr>
            <w:tcW w:type="dxa" w:w="4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identificadores.ver</w:t>
            </w:r>
          </w:p>
        </w:tc>
        <w:tc>
          <w:tcPr>
            <w:tcW w:type="dxa" w:w="6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 el número completo del documento de identidad (con justificación de 20–500 caracteres)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Datos personales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b/>
                <w:bCs/>
                <w:sz w:val="17"/>
                <w:szCs w:val="17"/>
              </w:rPr>
              <w:t xml:space="preserve">reservado al superadmin</w:t>
            </w:r>
          </w:p>
        </w:tc>
      </w:tr>
      <w:tr>
        <w:tc>
          <w:tcPr>
            <w:tcW w:type="dxa" w:w="4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cuentas.suspender</w:t>
            </w:r>
          </w:p>
        </w:tc>
        <w:tc>
          <w:tcPr>
            <w:tcW w:type="dxa" w:w="6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Suspender y reactivar cuentas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4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restringidos.autorizar</w:t>
            </w:r>
          </w:p>
        </w:tc>
        <w:tc>
          <w:tcPr>
            <w:tcW w:type="dxa" w:w="6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Conceder o revocar productos restringidos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4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productos.cumplimiento</w:t>
            </w:r>
          </w:p>
        </w:tc>
        <w:tc>
          <w:tcPr>
            <w:tcW w:type="dxa" w:w="6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Elegibilidad, restricción y revisión legal de productos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4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catalogo.gestionar</w:t>
            </w:r>
          </w:p>
        </w:tc>
        <w:tc>
          <w:tcPr>
            <w:tcW w:type="dxa" w:w="6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Crear, editar y retirar productos y categorías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4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pedidos.gestionar</w:t>
            </w:r>
          </w:p>
        </w:tc>
        <w:tc>
          <w:tcPr>
            <w:tcW w:type="dxa" w:w="6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Consultar y actualizar pedidos de todos los clientes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4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6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Fichas de clientes, solicitudes de cuenta y </w:t>
            </w:r>
            <w:r>
              <w:rPr>
                <w:b/>
                <w:bCs/>
                <w:sz w:val="17"/>
                <w:szCs w:val="17"/>
              </w:rPr>
              <w:t xml:space="preserve">solicitudes de registro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4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auditoria.ver</w:t>
            </w:r>
          </w:p>
        </w:tc>
        <w:tc>
          <w:tcPr>
            <w:tcW w:type="dxa" w:w="6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Consultar la auditoría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4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staff.permisos</w:t>
            </w:r>
          </w:p>
        </w:tc>
        <w:tc>
          <w:tcPr>
            <w:tcW w:type="dxa" w:w="62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Crear personal y asignar permisos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Reservado al superadmin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Reglas (RN</w:t>
        <w:noBreakHyphen/>
        <w:t xml:space="preserve">017):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Datos personales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PERMISOS_DATOS_PERSONALES</w:t>
      </w:r>
      <w:r>
        <w:t xml:space="preserve">): ni el superadministrador los tiene implícitamente; deben concederse y su uso queda auditado.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Reservados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PERMISOS_RESERVADOS_SUPERADMIN</w:t>
      </w:r>
      <w:r>
        <w:t xml:space="preserve">): solo un superadministrador los concede o retira.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administrador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staff.permisos</w:t>
      </w:r>
      <w:r>
        <w:t xml:space="preserve"> solo concede los permisos que tiene, no se modifica a sí mismo (409 al intentar quitarse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staff.permisos</w:t>
      </w:r>
      <w:r>
        <w:t xml:space="preserve">) y no toca a un superadministrador (403).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superadministrador tiene implícitos todos los permisos excepto los de datos personales.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administrador sembrado desde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ADMIN_EMAIL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ADMIN_PASSWORD</w:t>
      </w:r>
      <w:r>
        <w:t xml:space="preserve"> recibe todos los permisos salvo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identificadores.ver</w:t>
      </w:r>
      <w:r>
        <w:t xml:space="preserve"> y queda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debe_cambiar_password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backend/src/db.js</w:t>
      </w:r>
      <w:r>
        <w:t xml:space="preserve">).</w:t>
      </w:r>
    </w:p>
    <w:p>
      <w:pPr>
        <w:pStyle w:val="Heading2"/>
        <w:keepNext/>
      </w:pPr>
      <w:r>
        <w:t xml:space="preserve">3. Matriz actor × capacidad</w:t>
      </w:r>
    </w:p>
    <w:p>
      <w:pPr>
        <w:spacing w:after="120"/>
      </w:pPr>
      <w:r>
        <w:t xml:space="preserve">Leyenda: ✔ permitido · ✖ denegado (código) · P = requiere el permiso indicado · — no aplica.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85"/>
        <w:gridCol w:w="1082"/>
        <w:gridCol w:w="2612"/>
        <w:gridCol w:w="1082"/>
        <w:gridCol w:w="1355"/>
        <w:gridCol w:w="2582"/>
        <w:gridCol w:w="1262"/>
      </w:tblGrid>
      <w:tr>
        <w:trPr>
          <w:tblHeader/>
        </w:trP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Capacidad (endpoint principal)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ACT</w:t>
              <w:noBreakHyphen/>
              <w:t xml:space="preserve">01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ACT</w:t>
              <w:noBreakHyphen/>
              <w:t xml:space="preserve">02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ACT</w:t>
              <w:noBreakHyphen/>
              <w:t xml:space="preserve">03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ACT</w:t>
              <w:noBreakHyphen/>
              <w:t xml:space="preserve">04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ACT</w:t>
              <w:noBreakHyphen/>
              <w:t xml:space="preserve">05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ACT</w:t>
              <w:noBreakHyphen/>
              <w:t xml:space="preserve">06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 catálogo vitrina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GET /api/productos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 vitrina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 vitrina*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 completo (su ámbito)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 completo + restringidos elegibles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 completo (no compra)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Solicitar cuenta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POST /api/auth/registro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 (si rechazada)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 genérico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 genérico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Iniciar sesión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POST /api/auth/login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 403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CUENTA_PENDIENTE</w:t>
            </w:r>
            <w:r>
              <w:rPr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RECHAZADA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 cuenta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/api/mi-cuenta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 401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Solo cambio de contraseña sin perfil (403 "sin perfil de cliente")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idem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Comprar uso general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POST /api/checkout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 401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 403 (staff no compra)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Comprar restringidos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 (producto oculto)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 con autorización por compra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 verificación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/api/verificacion/mi-solicitud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 401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 403 "sección para compradores"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Comprobantes propios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 (salvo enlace firmado)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Reportes propios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/api/mis-reportes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 401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Solicitudes de registro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/api/admin/solicitudes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 401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 403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 403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Clientes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/api/clientes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 403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 403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Productos/categorías (escritura)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catalogo.gestionar</w:t>
            </w:r>
            <w:r>
              <w:rPr>
                <w:sz w:val="15"/>
                <w:szCs w:val="15"/>
              </w:rPr>
              <w:t xml:space="preserve"> (+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productos.cumplimiento</w:t>
            </w:r>
            <w:r>
              <w:rPr>
                <w:sz w:val="15"/>
                <w:szCs w:val="15"/>
              </w:rPr>
              <w:t xml:space="preserve"> para restricción/institución)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Pedidos de todos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/api/pedidos/todos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pedidos.gestionar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Verificaciones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/api/verificacion/admin/*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 según acción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 (salvo datos personales)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Descargar documentos / revelar identificador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documentos.ver</w:t>
            </w:r>
            <w:r>
              <w:rPr>
                <w:sz w:val="15"/>
                <w:szCs w:val="15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identificadores.ver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Solo si se los concede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Personal y permisos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staff.permisos</w:t>
            </w:r>
            <w:r>
              <w:rPr>
                <w:sz w:val="15"/>
                <w:szCs w:val="15"/>
              </w:rPr>
              <w:t xml:space="preserve"> (limitado)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Diagnóstico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/api/verificacion/admin/diagnostico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 403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Auditoría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/api/auditoria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✖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auditoria.ver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Reporte mensual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GET /api/reportes/mensual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✔ (BUG</w:t>
              <w:noBreakHyphen/>
              <w:t xml:space="preserve">001)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  <w:tr>
        <w:tc>
          <w:tcPr>
            <w:tcW w:type="dxa" w:w="2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Calificar atención / PQRS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2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1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1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2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  <w:tc>
          <w:tcPr>
            <w:tcW w:type="dxa" w:w="12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✔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*</w:t>
      </w:r>
      <w:r>
        <w:t xml:space="preserve"> Un solicitante no puede iniciar sesión, por lo que en la práctica navega como visitante.</w:t>
      </w:r>
    </w:p>
    <w:p>
      <w:pPr>
        <w:spacing w:after="120"/>
      </w:pPr>
      <w:r>
        <w:t xml:space="preserve">Actores de sistema: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85"/>
        <w:gridCol w:w="3994"/>
        <w:gridCol w:w="2750"/>
        <w:gridCol w:w="1831"/>
      </w:tblGrid>
      <w:tr>
        <w:trPr>
          <w:tblHeader/>
        </w:trPr>
        <w:tc>
          <w:tcPr>
            <w:tcW w:type="dxa" w:w="43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Capacidad</w:t>
            </w:r>
          </w:p>
        </w:tc>
        <w:tc>
          <w:tcPr>
            <w:tcW w:type="dxa" w:w="3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ACT</w:t>
              <w:noBreakHyphen/>
              <w:t xml:space="preserve">07 n8n</w:t>
            </w:r>
          </w:p>
        </w:tc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ACT</w:t>
              <w:noBreakHyphen/>
              <w:t xml:space="preserve">08 Pago mock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ACT</w:t>
              <w:noBreakHyphen/>
              <w:t xml:space="preserve">11 Jobs</w:t>
            </w:r>
          </w:p>
        </w:tc>
      </w:tr>
      <w:tr>
        <w:tc>
          <w:tcPr>
            <w:tcW w:type="dxa" w:w="43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/api/automatizaciones/resumen-diario</w:t>
            </w:r>
          </w:p>
        </w:tc>
        <w:tc>
          <w:tcPr>
            <w:tcW w:type="dxa" w:w="3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Token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N8N_W2_DAILY_SUMMARY_TOKEN</w:t>
            </w:r>
          </w:p>
        </w:tc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3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/api/automatizaciones/pedidos/expirar</w:t>
            </w:r>
          </w:p>
        </w:tc>
        <w:tc>
          <w:tcPr>
            <w:tcW w:type="dxa" w:w="3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Token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N8N_W4_EXPIRY_TOKEN</w:t>
            </w:r>
          </w:p>
        </w:tc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Equivalente interno cada 60 s</w:t>
            </w:r>
          </w:p>
        </w:tc>
      </w:tr>
      <w:tr>
        <w:tc>
          <w:tcPr>
            <w:tcW w:type="dxa" w:w="43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/api/automatizaciones/verificaciones/resultado</w:t>
            </w:r>
          </w:p>
        </w:tc>
        <w:tc>
          <w:tcPr>
            <w:tcW w:type="dxa" w:w="3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N8N_W11_CALLBACK_SECRET</w:t>
            </w:r>
            <w:r>
              <w:rPr>
                <w:sz w:val="17"/>
                <w:szCs w:val="17"/>
              </w:rPr>
              <w:t xml:space="preserve"> + nonce; solo componente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entidad</w:t>
            </w:r>
            <w:r>
              <w:rPr>
                <w:sz w:val="17"/>
                <w:szCs w:val="17"/>
              </w:rPr>
              <w:t xml:space="preserve"> (RN</w:t>
              <w:noBreakHyphen/>
              <w:t xml:space="preserve">012)</w:t>
            </w:r>
          </w:p>
        </w:tc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3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/api/automatizaciones/verificaciones/mantenimiento</w:t>
            </w:r>
          </w:p>
        </w:tc>
        <w:tc>
          <w:tcPr>
            <w:tcW w:type="dxa" w:w="3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Token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N8N_W11_MAINTENANCE_TOKEN</w:t>
            </w:r>
          </w:p>
        </w:tc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Equivalente interno cada 5 min</w:t>
            </w:r>
          </w:p>
        </w:tc>
      </w:tr>
      <w:tr>
        <w:tc>
          <w:tcPr>
            <w:tcW w:type="dxa" w:w="43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/api/asistente/pendientes/resumen-semanal</w:t>
            </w:r>
          </w:p>
        </w:tc>
        <w:tc>
          <w:tcPr>
            <w:tcW w:type="dxa" w:w="3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Bearer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ASSISTANT_WEEKLY_SUMMARY_TOKEN</w:t>
            </w:r>
            <w:r>
              <w:rPr>
                <w:sz w:val="17"/>
                <w:szCs w:val="17"/>
              </w:rPr>
              <w:t xml:space="preserve"> (W7)</w:t>
            </w:r>
          </w:p>
        </w:tc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3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/api/pagos/webhook/mock</w:t>
            </w:r>
          </w:p>
        </w:tc>
        <w:tc>
          <w:tcPr>
            <w:tcW w:type="dxa" w:w="3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x-payment-signature</w:t>
            </w:r>
          </w:p>
        </w:tc>
        <w:tc>
          <w:tcPr>
            <w:tcW w:type="dxa" w:w="18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Si un token de automatización no está configurado (o tiene menos de 32 caracteres) la ruta responde 503; si no coincide, 401.</w:t>
      </w:r>
    </w:p>
    <w:p>
      <w:pPr>
        <w:pStyle w:val="Heading2"/>
        <w:keepNext/>
      </w:pPr>
      <w:r>
        <w:t xml:space="preserve">4. Visibilidad y compra de productos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evaluarProducto</w:t>
      </w:r>
      <w:r>
        <w:t xml:space="preserve">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3"/>
        <w:gridCol w:w="2549"/>
        <w:gridCol w:w="1788"/>
        <w:gridCol w:w="1833"/>
        <w:gridCol w:w="3453"/>
        <w:gridCol w:w="1564"/>
      </w:tblGrid>
      <w:tr>
        <w:trPr>
          <w:tblHeader/>
        </w:trPr>
        <w:tc>
          <w:tcPr>
            <w:tcW w:type="dxa" w:w="1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Contexto</w:t>
            </w:r>
          </w:p>
        </w:tc>
        <w:tc>
          <w:tcPr>
            <w:tcW w:type="dxa" w:w="25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Producto de uso general</w:t>
            </w:r>
          </w:p>
        </w:tc>
        <w:tc>
          <w:tcPr>
            <w:tcW w:type="dxa" w:w="1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Producto de su institución</w:t>
            </w:r>
          </w:p>
        </w:tc>
        <w:tc>
          <w:tcPr>
            <w:tcW w:type="dxa" w:w="1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Producto de otra institución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Producto restringido elegible</w:t>
            </w:r>
          </w:p>
        </w:tc>
        <w:tc>
          <w:tcPr>
            <w:tcW w:type="dxa" w:w="15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Revisión legal </w:t>
            </w: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F1F5F9" w:color="auto" w:val="clear"/>
              </w:rPr>
              <w:t xml:space="preserve">bloqueada</w:t>
            </w:r>
          </w:p>
        </w:tc>
      </w:tr>
      <w:tr>
        <w:tc>
          <w:tcPr>
            <w:tcW w:type="dxa" w:w="1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Visitante</w:t>
            </w:r>
          </w:p>
        </w:tc>
        <w:tc>
          <w:tcPr>
            <w:tcW w:type="dxa" w:w="25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Vitrina, motivo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requiere_login</w:t>
            </w:r>
          </w:p>
        </w:tc>
        <w:tc>
          <w:tcPr>
            <w:tcW w:type="dxa" w:w="1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Vitrina</w:t>
            </w:r>
          </w:p>
        </w:tc>
        <w:tc>
          <w:tcPr>
            <w:tcW w:type="dxa" w:w="1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Vitrina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Oculto (404)</w:t>
            </w:r>
          </w:p>
        </w:tc>
        <w:tc>
          <w:tcPr>
            <w:tcW w:type="dxa" w:w="15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Oculto</w:t>
            </w:r>
          </w:p>
        </w:tc>
      </w:tr>
      <w:tr>
        <w:tc>
          <w:tcPr>
            <w:tcW w:type="dxa" w:w="1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Sesión sin cuenta activa</w:t>
            </w:r>
          </w:p>
        </w:tc>
        <w:tc>
          <w:tcPr>
            <w:tcW w:type="dxa" w:w="25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Vitrina,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cuenta_no_activa</w:t>
            </w:r>
            <w:r>
              <w:rPr>
                <w:sz w:val="15"/>
                <w:szCs w:val="15"/>
              </w:rPr>
              <w:t xml:space="preserve"> 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cuenta_suspendida</w:t>
            </w:r>
          </w:p>
        </w:tc>
        <w:tc>
          <w:tcPr>
            <w:tcW w:type="dxa" w:w="1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Vitrina</w:t>
            </w:r>
          </w:p>
        </w:tc>
        <w:tc>
          <w:tcPr>
            <w:tcW w:type="dxa" w:w="1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Vitrina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Oculto</w:t>
            </w:r>
          </w:p>
        </w:tc>
        <w:tc>
          <w:tcPr>
            <w:tcW w:type="dxa" w:w="15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Oculto</w:t>
            </w:r>
          </w:p>
        </w:tc>
      </w:tr>
      <w:tr>
        <w:tc>
          <w:tcPr>
            <w:tcW w:type="dxa" w:w="1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 activo (institución declarada)</w:t>
            </w:r>
          </w:p>
        </w:tc>
        <w:tc>
          <w:tcPr>
            <w:tcW w:type="dxa" w:w="25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Completo, comprable</w:t>
            </w:r>
          </w:p>
        </w:tc>
        <w:tc>
          <w:tcPr>
            <w:tcW w:type="dxa" w:w="1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Completo, comprable</w:t>
            </w:r>
          </w:p>
        </w:tc>
        <w:tc>
          <w:tcPr>
            <w:tcW w:type="dxa" w:w="1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Oculto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Oculto</w:t>
            </w:r>
          </w:p>
        </w:tc>
        <w:tc>
          <w:tcPr>
            <w:tcW w:type="dxa" w:w="15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Oculto</w:t>
            </w:r>
          </w:p>
        </w:tc>
      </w:tr>
      <w:tr>
        <w:tc>
          <w:tcPr>
            <w:tcW w:type="dxa" w:w="1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 verificado</w:t>
            </w:r>
          </w:p>
        </w:tc>
        <w:tc>
          <w:tcPr>
            <w:tcW w:type="dxa" w:w="25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Completo</w:t>
            </w:r>
          </w:p>
        </w:tc>
        <w:tc>
          <w:tcPr>
            <w:tcW w:type="dxa" w:w="1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Completo</w:t>
            </w:r>
          </w:p>
        </w:tc>
        <w:tc>
          <w:tcPr>
            <w:tcW w:type="dxa" w:w="1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Oculto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Completo; compra si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autorizadoRestringidos</w:t>
            </w:r>
            <w:r>
              <w:rPr>
                <w:sz w:val="15"/>
                <w:szCs w:val="15"/>
              </w:rPr>
              <w:t xml:space="preserve">, si no motivo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requiere_autorizacion_restringidos</w:t>
            </w:r>
            <w:r>
              <w:rPr>
                <w:sz w:val="15"/>
                <w:szCs w:val="15"/>
              </w:rPr>
              <w:t xml:space="preserve">; siempre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requiereAutorizacionCompra</w:t>
            </w:r>
          </w:p>
        </w:tc>
        <w:tc>
          <w:tcPr>
            <w:tcW w:type="dxa" w:w="15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Oculto</w:t>
            </w:r>
          </w:p>
        </w:tc>
      </w:tr>
      <w:tr>
        <w:tc>
          <w:tcPr>
            <w:tcW w:type="dxa" w:w="17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Staff</w:t>
            </w:r>
          </w:p>
        </w:tc>
        <w:tc>
          <w:tcPr>
            <w:tcW w:type="dxa" w:w="25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Completo,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puedeComprar=false</w:t>
            </w:r>
          </w:p>
        </w:tc>
        <w:tc>
          <w:tcPr>
            <w:tcW w:type="dxa" w:w="1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idem</w:t>
            </w:r>
          </w:p>
        </w:tc>
        <w:tc>
          <w:tcPr>
            <w:tcW w:type="dxa" w:w="18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idem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idem</w:t>
            </w:r>
          </w:p>
        </w:tc>
        <w:tc>
          <w:tcPr>
            <w:tcW w:type="dxa" w:w="15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idem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Motivos adicionales que impiden comprar un producto visible: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revision_legal_pendiente</w:t>
      </w:r>
      <w:r>
        <w:t xml:space="preserve"> (RN</w:t>
        <w:noBreakHyphen/>
        <w:t xml:space="preserve">008),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cotizacion_requerida</w:t>
      </w:r>
      <w:r>
        <w:t xml:space="preserve"> (metadatos),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cuenta_de_prueba</w:t>
      </w:r>
      <w:r>
        <w:t xml:space="preserve"> (RN</w:t>
        <w:noBreakHyphen/>
        <w:t xml:space="preserve">019, solo en producción).</w:t>
      </w:r>
    </w:p>
    <w:p>
      <w:pPr>
        <w:spacing w:after="120"/>
      </w:pPr>
      <w:r>
        <w:rPr>
          <w:b/>
          <w:bCs/>
        </w:rPr>
        <w:t xml:space="preserve">[INF]</w:t>
      </w:r>
      <w:r>
        <w:t xml:space="preserve"> La "vitrina" del visitante incluye productos de todas las instituciones (nombre e imagen, sin precio ni inventario), excepto restringidos y bloqueados. Coincide con la tabla de </w:t>
      </w:r>
      <w:hyperlink w:history="1" r:id="rIdmmu1s4itmy90uk00n5asa">
        <w:r>
          <w:rPr>
            <w:color w:val="1D4ED8"/>
            <w:u w:val="single"/>
          </w:rPr>
          <w:t xml:space="preserve">docs/ARQUITECTURA_OBJETIVO.md</w:t>
        </w:r>
      </w:hyperlink>
      <w:r>
        <w:t xml:space="preserve">, salvo que esa tabla describe el estado previo a la migración 002 (la cuenta activa ya compra uso general).</w:t>
      </w:r>
    </w:p>
    <w:p>
      <w:pPr>
        <w:pStyle w:val="Heading2"/>
        <w:keepNext/>
      </w:pPr>
      <w:r>
        <w:t xml:space="preserve">5. Observaciones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requiereAdmin</w:t>
      </w:r>
      <w:r>
        <w:t xml:space="preserve">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routes/auth.js</w:t>
      </w:r>
      <w:r>
        <w:t xml:space="preserve"> usa el rol leído de la base en cada petición (no el del token).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El panel de solicitudes de registro autoriza en el mismo lote SQL de la operación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CONDICION_ADMIN</w:t>
      </w:r>
      <w:r>
        <w:t xml:space="preserve">): exige rol admin, cuenta activa, sin contraseña inicial pendiente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clientes.gestionar</w:t>
      </w:r>
      <w:r>
        <w:t xml:space="preserve"> o superadmin.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[REC]</w:t>
      </w:r>
      <w:r>
        <w:t xml:space="preserve"> Corregir BUG</w:t>
        <w:noBreakHyphen/>
        <w:t xml:space="preserve">001 exigiendo autenticación y un permiso (p. ej.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auditoria.ver</w:t>
      </w:r>
      <w:r>
        <w:t xml:space="preserve"> o uno nuevo)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/api/reportes/mensual</w:t>
      </w:r>
      <w:r>
        <w:t xml:space="preserve">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aofb0pelvl_0n1s6pw5h7">
        <w:r>
          <w:rPr>
            <w:color w:val="1D4ED8"/>
            <w:u w:val="single"/>
          </w:rPr>
          <w:t xml:space="preserve">05_CASOS_DE_USO.docx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0_8aegmt2ncaqautfribi">
        <w:r>
          <w:rPr>
            <w:color w:val="1D4ED8"/>
            <w:u w:val="single"/>
          </w:rPr>
          <w:t xml:space="preserve">Diseño de seguridad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urdm-3peum5n_sqbokknc">
        <w:r>
          <w:rPr>
            <w:color w:val="1D4ED8"/>
            <w:u w:val="single"/>
          </w:rPr>
          <w:t xml:space="preserve">docs/SUPERUSUARIO_Y_CUENTAS_PRUEBA.md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Mapa de actores y permisos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mmu1s4itmy90uk00n5asa" Type="http://schemas.openxmlformats.org/officeDocument/2006/relationships/hyperlink" Target="../docs/ARQUITECTURA_OBJETIVO.md" TargetMode="External"/><Relationship Id="rIdaofb0pelvl_0n1s6pw5h7" Type="http://schemas.openxmlformats.org/officeDocument/2006/relationships/hyperlink" Target="05_CASOS_DE_USO.docx" TargetMode="External"/><Relationship Id="rId0_8aegmt2ncaqautfribi" Type="http://schemas.openxmlformats.org/officeDocument/2006/relationships/hyperlink" Target="../03_DISENO/10_DISENO_DE_SEGURIDAD.docx" TargetMode="External"/><Relationship Id="rIdurdm-3peum5n_sqbokknc" Type="http://schemas.openxmlformats.org/officeDocument/2006/relationships/hyperlink" Target="../docs/SUPERUSUARIO_Y_CUENTAS_PRUEBA.md" TargetMode="External"/><Relationship Id="rId13" Type="http://schemas.openxmlformats.org/officeDocument/2006/relationships/image" Target="media/37cc6279cffc031878febb8e41f56a9a9cb34b2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de actores y permisos</dc:title>
  <dc:creator>Suministros Institucionales — documentación del proyecto</dc:creator>
  <dc:description>Generado a partir de 02_ANALISIS/04_MAPA_DE_ACTORES_Y_PERMISOS.md</dc:description>
  <cp:lastModifiedBy>Un-named</cp:lastModifiedBy>
  <cp:revision>1</cp:revision>
  <dcterms:created xsi:type="dcterms:W3CDTF">2026-10-16T16:29:38.532Z</dcterms:created>
  <dcterms:modified xsi:type="dcterms:W3CDTF">2026-10-16T16:29:38.532Z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