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Diseño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Documentar los controles de seguridad implementados (DIS</w:t>
        <w:noBreakHyphen/>
        <w:t xml:space="preserve">004, DIS</w:t>
        <w:noBreakHyphen/>
        <w:t xml:space="preserve">005, DIS</w:t>
        <w:noBreakHyphen/>
        <w:t xml:space="preserve">006, DIS</w:t>
        <w:noBreakHyphen/>
        <w:t xml:space="preserve">007), su evidencia y los controles faltantes.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Autenticación, MFA, sesiones, autorización, cifrado, firmas HMAC, captcha, límites de tasa, cabeceras HTTP, gestión de secretos y registros. </w:t>
      </w:r>
      <w:r>
        <w:rPr>
          <w:b/>
          <w:bCs/>
        </w:rPr>
        <w:t xml:space="preserve">No es una certificación de seguridad</w:t>
      </w:r>
      <w:r>
        <w:t xml:space="preserve">: las pruebas cubren escenarios definidos, no todos los posibles. El modelo de amenazas previo está en </w:t>
      </w:r>
      <w:hyperlink w:history="1" r:id="rIdro8iqkd-nnizjojs2qbd1">
        <w:r>
          <w:rPr>
            <w:color w:val="1D4ED8"/>
            <w:u w:val="single"/>
          </w:rPr>
          <w:t xml:space="preserve">../docs/MODELO_AMENAZAS.md</w:t>
        </w:r>
      </w:hyperlink>
      <w:r>
        <w:t xml:space="preserve">.</w:t>
      </w:r>
    </w:p>
    <w:p>
      <w:pPr>
        <w:pStyle w:val="Heading2"/>
        <w:keepNext/>
      </w:pPr>
      <w:r>
        <w:t xml:space="preserve">1. Autenticación (MOD</w:t>
        <w:noBreakHyphen/>
        <w:t xml:space="preserve">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6"/>
        <w:gridCol w:w="3026"/>
        <w:gridCol w:w="2797"/>
        <w:gridCol w:w="1621"/>
      </w:tblGrid>
      <w:tr>
        <w:trPr>
          <w:tblHeader/>
        </w:trP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Diseño [OBS]</w:t>
            </w:r>
          </w:p>
        </w:tc>
        <w:tc>
          <w:tcPr>
            <w:tcW w:type="dxa" w:w="27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 nativo (respaldo bcryptjs); costo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BCRYPT_COST</w:t>
            </w:r>
            <w:r>
              <w:rPr>
                <w:sz w:val="17"/>
                <w:szCs w:val="17"/>
              </w:rPr>
              <w:t xml:space="preserve"> (10 lab / 12 prod); 10–72 caracteres; no puede contener el usuario del correo (≥4 caracteres)</w:t>
            </w:r>
          </w:p>
        </w:tc>
        <w:tc>
          <w:tcPr>
            <w:tcW w:type="dxa" w:w="27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seguridad/contrasenas.js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registroInstitucional.js</w:t>
            </w:r>
          </w:p>
        </w:tc>
        <w:tc>
          <w:tcPr>
            <w:tcW w:type="dxa" w:w="1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(REQ</w:t>
              <w:noBreakHyphen/>
              <w:t xml:space="preserve">NF</w:t>
              <w:noBreakHyphen/>
              <w:t xml:space="preserve">002)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Anti-enumeración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 de relleno cuando el correo no existe; 401 idéntico; registro 202 idéntico; estado de cuenta solo tras contraseña válida</w:t>
            </w:r>
          </w:p>
        </w:tc>
        <w:tc>
          <w:tcPr>
            <w:tcW w:type="dxa" w:w="27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  <w:tc>
          <w:tcPr>
            <w:tcW w:type="dxa" w:w="1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Suma dibujada como trazos SVG, un intento, 5 min, máx. 5000 retos en memoria</w:t>
            </w:r>
          </w:p>
        </w:tc>
        <w:tc>
          <w:tcPr>
            <w:tcW w:type="dxa" w:w="27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seguridad/captcha.js</w:t>
            </w:r>
          </w:p>
        </w:tc>
        <w:tc>
          <w:tcPr>
            <w:tcW w:type="dxa" w:w="1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(BUG</w:t>
              <w:noBreakHyphen/>
              <w:t xml:space="preserve">010: en memoria)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de 6 dígitos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crypto.randomInt</w:t>
            </w:r>
            <w:r>
              <w:rPr>
                <w:sz w:val="17"/>
                <w:szCs w:val="17"/>
              </w:rPr>
              <w:t xml:space="preserve">), solo HMAC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retos_mfa</w:t>
            </w:r>
            <w:r>
              <w:rPr>
                <w:sz w:val="17"/>
                <w:szCs w:val="17"/>
              </w:rPr>
              <w:t xml:space="preserve">; 5 min; 5 intentos; reenvío ≥60 s, máx. 5; máx. 5 retos/15 min/usuario; envío por nodemailer en segundo plano (nunca por n8n)</w:t>
            </w:r>
          </w:p>
        </w:tc>
        <w:tc>
          <w:tcPr>
            <w:tcW w:type="dxa" w:w="27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mfaCodes.js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seguridad/registroVerificado.js</w:t>
            </w:r>
          </w:p>
        </w:tc>
        <w:tc>
          <w:tcPr>
            <w:tcW w:type="dxa" w:w="1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Primer MFA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Marca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usuarios.correo_verificado_en</w:t>
            </w:r>
          </w:p>
        </w:tc>
        <w:tc>
          <w:tcPr>
            <w:tcW w:type="dxa" w:w="27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  <w:tc>
          <w:tcPr>
            <w:tcW w:type="dxa" w:w="1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Observado</w:t>
            </w:r>
          </w:p>
        </w:tc>
      </w:tr>
    </w:tbl>
    <w:p>
      <w:pPr>
        <w:spacing w:after="8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7610475" cy="4095750"/>
            <wp:effectExtent t="0" r="0" b="0" l="0"/>
            <wp:docPr id="37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1"/>
        <w:gridCol w:w="4680"/>
        <w:gridCol w:w="2499"/>
      </w:tblGrid>
      <w:tr>
        <w:trPr>
          <w:tblHeader/>
        </w:trP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Diseño [OBS]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Access token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HS256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algorithms: ['HS256']</w:t>
            </w:r>
            <w:r>
              <w:rPr>
                <w:sz w:val="17"/>
                <w:szCs w:val="17"/>
              </w:rPr>
              <w:t xml:space="preserve">), 2 h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JWT_EXPIRES_IN</w:t>
            </w:r>
            <w:r>
              <w:rPr>
                <w:sz w:val="17"/>
                <w:szCs w:val="17"/>
              </w:rPr>
              <w:t xml:space="preserve">), claims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institucionId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mfa:true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por petición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estado_cuenta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debe_cambiar_password</w:t>
            </w:r>
            <w:r>
              <w:rPr>
                <w:sz w:val="17"/>
                <w:szCs w:val="17"/>
              </w:rPr>
              <w:t xml:space="preserve"> de MySQL: revocación inmediata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(REQ</w:t>
              <w:noBreakHyphen/>
              <w:t xml:space="preserve">F</w:t>
              <w:noBreakHyphen/>
              <w:t xml:space="preserve">007)</w:t>
            </w:r>
          </w:p>
        </w:tc>
      </w:tr>
      <w:t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 bytes aleatorios; solo SHA-256 en BD; rotativo; 7 días; requiere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mfa_verificado_en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(REQ</w:t>
              <w:noBreakHyphen/>
              <w:t xml:space="preserve">F</w:t>
              <w:noBreakHyphen/>
              <w:t xml:space="preserve">008)</w:t>
            </w:r>
          </w:p>
        </w:tc>
      </w:tr>
      <w:t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Revocación masiva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correo/contraseña, cerrar sesiones o suspensión incrementan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 y revocan refresh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 inicial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debe_cambiar_password</w:t>
            </w:r>
            <w:r>
              <w:rPr>
                <w:sz w:val="17"/>
                <w:szCs w:val="17"/>
              </w:rPr>
              <w:t xml:space="preserve"> bloquea todo salvo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/api/mi-cuenta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/api/mi-cuenta/password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PASSWORD_CHANGE_REQUIRED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Almacenamiento cliente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localStorage['si_auth']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Control faltante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011, REQ</w:t>
              <w:noBreakHyphen/>
              <w:t xml:space="preserve">NF</w:t>
              <w:noBreakHyphen/>
              <w:t xml:space="preserve">015)</w:t>
            </w:r>
          </w:p>
        </w:tc>
      </w:tr>
      <w:tr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 JWT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valor por defecto; fuera de producción, si falta, secreto efímero por proceso; arranque exige ≥32 caracteres no de ejemplo</w:t>
            </w:r>
          </w:p>
        </w:tc>
        <w:tc>
          <w:tcPr>
            <w:tcW w:type="dxa" w:w="2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Autorización (MOD</w:t>
        <w:noBreakHyphen/>
        <w:t xml:space="preserve">05)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autorizacion.obtenerContexto()</w:t>
      </w:r>
      <w:r>
        <w:t xml:space="preserve"> reconstruye desde MySQL rol, estado, institución aprobada, verificación vigente y autorización de restringidos;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evaluarProducto()</w:t>
      </w:r>
      <w:r>
        <w:t xml:space="preserve"> decide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visible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nivel</w:t>
      </w:r>
      <w:r>
        <w:t xml:space="preserve"> (vitrina/completo),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puedeComprar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motivo</w:t>
      </w:r>
      <w:r>
        <w:t xml:space="preserve"> en listado, detalle, asistente y checkout (con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FOR UPDATE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13 permisos de staff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PERMISOS_STAFF</w:t>
      </w:r>
      <w:r>
        <w:t xml:space="preserve">). Datos personales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) nunca implícitos, ni para el superadministrador. Reservados al superadministrador: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. Nadie modifica sus propios permisos (RN</w:t>
        <w:noBreakHyphen/>
        <w:t xml:space="preserve">017).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Superadministrador solo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backend/scripts/crear-superadmin.js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--confirmar-base</w:t>
      </w:r>
      <w:r>
        <w:t xml:space="preserve"> (RN</w:t>
        <w:noBreakHyphen/>
        <w:t xml:space="preserve">018).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Respuesta 404 para recursos de otra institución o restringidos (no revela existencia).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5"/>
        <w:gridCol w:w="5375"/>
      </w:tblGrid>
      <w:tr>
        <w:trPr>
          <w:tblHeader/>
        </w:trP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Permiso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Rutas protegidas (ejemplos)</w:t>
            </w:r>
          </w:p>
        </w:tc>
      </w:tr>
      <w:t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POST/PUT/DELETE productos y categorías,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/api/productos/bajo-inventario</w:t>
            </w:r>
          </w:p>
        </w:tc>
      </w:tr>
      <w:t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/api/pedidos/todos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/api/pedidos/:id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/api/pedidos/:clienteId</w:t>
            </w:r>
          </w:p>
        </w:tc>
      </w:tr>
      <w:t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/api/mi-cuenta/solicitudes*</w:t>
            </w:r>
          </w:p>
        </w:tc>
      </w:tr>
      <w:t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/api/auditoria</w:t>
            </w:r>
          </w:p>
        </w:tc>
      </w:tr>
      <w:t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verificacion.ver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verificacion.decidir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/api/verificacion/admin/solicitudes*</w:t>
            </w:r>
            <w:r>
              <w:rPr>
                <w:sz w:val="17"/>
                <w:szCs w:val="17"/>
              </w:rPr>
              <w:t xml:space="preserve">, decisión, cambio de tipo</w:t>
            </w:r>
          </w:p>
        </w:tc>
      </w:tr>
      <w:t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Descarga de documentos / revelar identificador (con justificación ≥20 caracteres)</w:t>
            </w:r>
          </w:p>
        </w:tc>
      </w:tr>
      <w:tr>
        <w:tc>
          <w:tcPr>
            <w:tcW w:type="dxa" w:w="3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cuentas.suspender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</w:p>
        </w:tc>
        <w:tc>
          <w:tcPr>
            <w:tcW w:type="dxa" w:w="5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Suspensión, restringidos, cumplimiento, permisos y personal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Criptografía (DIS</w:t>
        <w:noBreakHyphen/>
        <w:t xml:space="preserve">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4"/>
        <w:gridCol w:w="2708"/>
        <w:gridCol w:w="2580"/>
        <w:gridCol w:w="2678"/>
      </w:tblGrid>
      <w:tr>
        <w:trPr>
          <w:tblHeader/>
        </w:trP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Algoritmo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 (variable)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personales generales (clientes, pedidos, contacto, documentos)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AES-256-GCM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 heredada (texto rellenado a 32 bytes) o anillo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CRYPTO_KEY_ACTIVA</w:t>
            </w:r>
            <w:r>
              <w:rPr>
                <w:sz w:val="17"/>
                <w:szCs w:val="17"/>
              </w:rPr>
              <w:t xml:space="preserve"> (formato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v2:&lt;id&gt;:…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src/crypto.js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DECRYPT_FAILED</w:t>
            </w:r>
            <w:r>
              <w:rPr>
                <w:sz w:val="17"/>
                <w:szCs w:val="17"/>
              </w:rPr>
              <w:t xml:space="preserve"> en vez de devolver el cifrado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Padrón y solicitudes de registro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AES-256-GCM, IV 12 bytes, AAD = nombre del campo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 (32 bytes hex), versión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ENC_KEY_VERSION</w:t>
            </w:r>
            <w:r>
              <w:rPr>
                <w:sz w:val="17"/>
                <w:szCs w:val="17"/>
              </w:rPr>
              <w:t xml:space="preserve">, anteriores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ENC_KEY_V&lt;n&gt;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seguridad/cifradoCampos.js</w:t>
            </w:r>
            <w:r>
              <w:rPr>
                <w:sz w:val="17"/>
                <w:szCs w:val="17"/>
              </w:rPr>
              <w:t xml:space="preserve">, formato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v&lt;n&gt;:&lt;iv&gt;:&lt;tag&gt;:&lt;cifrado&gt;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Índices ciegos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(NIT);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 (documento de identidad)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Búsqueda por igualdad sin descifrar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Códigos MFA y de compra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Comparación en tiempo constante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Enlace de comprobante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HMAC-SHA256, 24 h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RECEIPT_LINK_SECRET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receiptTokens.js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de pago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timestamp.</w:t>
            </w:r>
            <w:r>
              <w:rPr>
                <w:sz w:val="17"/>
                <w:szCs w:val="17"/>
              </w:rPr>
              <w:t xml:space="preserve"> + cuerpo raw, ventana 5 min, dedupe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evento_id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PAYMENT_WEBHOOK_SECRET</w:t>
            </w:r>
            <w:r>
              <w:rPr>
                <w:sz w:val="17"/>
                <w:szCs w:val="17"/>
              </w:rPr>
              <w:t xml:space="preserve"> (aleatorio en memoria si falta, solo mock)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paymentProvider.js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→ n8n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x-automation-timestamp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x-automation-signature</w:t>
            </w:r>
            <w:r>
              <w:rPr>
                <w:sz w:val="17"/>
                <w:szCs w:val="17"/>
              </w:rPr>
              <w:t xml:space="preserve">); W12: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X-Timestamp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X-Signature</w:t>
            </w:r>
            <w:r>
              <w:rPr>
                <w:sz w:val="17"/>
                <w:szCs w:val="17"/>
              </w:rPr>
              <w:t xml:space="preserve">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timestamp.evento.solicitud_id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N8N_W6_…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N8N_W8_…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automationSignatures.js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avisosN8n.js</w:t>
            </w:r>
          </w:p>
        </w:tc>
      </w:tr>
      <w:tr>
        <w:tc>
          <w:tcPr>
            <w:tcW w:type="dxa" w:w="13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→ backend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en tiempo constante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  <w:r>
              <w:rPr>
                <w:sz w:val="17"/>
                <w:szCs w:val="17"/>
              </w:rPr>
              <w:t xml:space="preserve">) o HMAC + nonce (W11, secreto distinto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variables</w:t>
            </w:r>
          </w:p>
        </w:tc>
        <w:tc>
          <w:tcPr>
            <w:tcW w:type="dxa" w:w="2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verificacionCompra.js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Nota: la firma W12 no cubre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resultado</w:t>
      </w:r>
      <w:r>
        <w:t xml:space="preserve"> (decisión documentada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 §4).</w:t>
      </w:r>
    </w:p>
    <w:p>
      <w:pPr>
        <w:pStyle w:val="Heading2"/>
        <w:keepNext/>
      </w:pPr>
      <w:r>
        <w:t xml:space="preserve">5. Protección perimetral y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45"/>
        <w:gridCol w:w="5215"/>
      </w:tblGrid>
      <w:tr>
        <w:trPr>
          <w:tblHeader/>
        </w:trP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[OBS]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Cabeceras: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X-Content-Type-Options: nosniff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X-Frame-Options: DENY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Referrer-Policy: same-origin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Cross-Origin-Opener-Policy: same-origin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Permissions-Policy</w:t>
            </w:r>
            <w:r>
              <w:rPr>
                <w:sz w:val="17"/>
                <w:szCs w:val="17"/>
              </w:rPr>
              <w:t xml:space="preserve"> (cámara, micrófono, geolocalización deshabilitados);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x-powered-by</w:t>
            </w:r>
            <w:r>
              <w:rPr>
                <w:sz w:val="17"/>
                <w:szCs w:val="17"/>
              </w:rPr>
              <w:t xml:space="preserve"> deshabilitado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CSP global y HSTS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 implementado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012). Las descargas de documentos usan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attachment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nosniff</w:t>
            </w:r>
            <w:r>
              <w:rPr>
                <w:sz w:val="17"/>
                <w:szCs w:val="17"/>
              </w:rPr>
              <w:t xml:space="preserve"> + CSP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sandbox</w:t>
            </w:r>
            <w:r>
              <w:rPr>
                <w:sz w:val="17"/>
                <w:szCs w:val="17"/>
              </w:rPr>
              <w:t xml:space="preserve"> según docs/MODELO_AMENAZAS.md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TLS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 en laboratorio (BUG</w:t>
              <w:noBreakHyphen/>
              <w:t xml:space="preserve">012, REQ</w:t>
              <w:noBreakHyphen/>
              <w:t xml:space="preserve">NF</w:t>
              <w:noBreakHyphen/>
              <w:t xml:space="preserve">016); HTTPS exigido para URLs de webhooks fuera de localhost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blanca; obligatoria en producción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de cuerpo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 kb (auth, panel), 100 kb (general), 64 kb (webhook)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de entrada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zod</w:t>
            </w:r>
            <w:r>
              <w:rPr>
                <w:sz w:val="17"/>
                <w:szCs w:val="17"/>
              </w:rPr>
              <w:t xml:space="preserve"> estricto en registro; validaciones manuales en rutas; consultas parametrizadas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Archivos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por firma (PDF/PNG/JPEG), rechazo de PDF con contenido activo, 5 MB, 10 por cliente, cifrado en disco fuera de carpetas estáticas (según docs/MODELO_AMENAZAS.md); sin antivirus</w:t>
            </w:r>
          </w:p>
        </w:tc>
      </w:tr>
      <w:tr>
        <w:tc>
          <w:tcPr>
            <w:tcW w:type="dxa" w:w="4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</w:t>
            </w:r>
          </w:p>
        </w:tc>
        <w:tc>
          <w:tcPr>
            <w:tcW w:type="dxa" w:w="52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Respuestas genéricas sin trazas; logs con códigos de error, no valores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Límites de tasa (por IP,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express-rate-limit</w:t>
      </w:r>
      <w:r>
        <w:t xml:space="preserve">, en memoria)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20"/>
        <w:gridCol w:w="4140"/>
      </w:tblGrid>
      <w:tr>
        <w:trPr>
          <w:tblHeader/>
        </w:trP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Endpoint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Límite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/api/auth/login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 / 15 min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/api/auth/mfa/verificar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 / 15 min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/api/auth/mfa/reenviar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 / hora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/api/auth/captcha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120 / 15 min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/api/auth/registro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REGISTRO_LIMITE_POR_HORA</w:t>
            </w:r>
            <w:r>
              <w:rPr>
                <w:sz w:val="17"/>
                <w:szCs w:val="17"/>
              </w:rPr>
              <w:t xml:space="preserve"> (10) / hora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/api/atencion/solicitudes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/ 15 min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/mensaje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 / min (según prueba)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/api/automatizaciones/verificaciones/resultado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60 / min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 cuenta, checkout perfil, subidas, autorización de compra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Limitadores propios por ruta (ver código)</w:t>
            </w:r>
          </w:p>
        </w:tc>
      </w:tr>
      <w:tr>
        <w:tc>
          <w:tcPr>
            <w:tcW w:type="dxa" w:w="5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/api/atencion/calificacion</w:t>
            </w:r>
          </w:p>
        </w:tc>
        <w:tc>
          <w:tcPr>
            <w:tcW w:type="dxa" w:w="41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límite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002)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Gestión de secretos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Secretos solo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(excluido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.gitignore</w:t>
      </w:r>
      <w:r>
        <w:t xml:space="preserve">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; plantilla sin valores reales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backend/.env.example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validarConfiguracionSegura()</w:t>
      </w:r>
      <w:r>
        <w:t xml:space="preserve"> impide arrancar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fuerte y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válidas y distintas; en producción también bloquea secretos débiles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MFA_TOKEN_PEPPER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, anillo inválido).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scripts/generar-claves.js --escribir</w:t>
      </w:r>
      <w:r>
        <w:t xml:space="preserve"> agrega solo las claves faltantes y respalda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previo.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Pendientes:</w:t>
      </w:r>
      <w:r>
        <w:t xml:space="preserve"> gestor de secretos, respaldo custodiado de claves (RSK</w:t>
        <w:noBreakHyphen/>
        <w:t xml:space="preserve">001), rotación de secretos señalados en auditorías previas y de la contraseña de la base del padrón (RSK</w:t>
        <w:noBreakHyphen/>
        <w:t xml:space="preserve">002), recifrado de datos heredados (BUG</w:t>
        <w:noBreakHyphen/>
        <w:t xml:space="preserve">013).</w:t>
      </w:r>
    </w:p>
    <w:p>
      <w:pPr>
        <w:pStyle w:val="Heading2"/>
        <w:keepNext/>
      </w:pPr>
      <w:r>
        <w:t xml:space="preserve">7. Privacidad y minimización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n8n recibe únicamente referencias opacas y eventos sin datos personales (REQ</w:t>
        <w:noBreakHyphen/>
        <w:t xml:space="preserve">NF</w:t>
        <w:noBreakHyphen/>
        <w:t xml:space="preserve">008); excepción W11: NIT de persona jurídica (BUG</w:t>
        <w:noBreakHyphen/>
        <w:t xml:space="preserve">014, decisión pendiente).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panel de solicitudes no descifra nada en la lista; el detalle se audita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ver_solicitud_registro</w:t>
      </w:r>
      <w:r>
        <w:t xml:space="preserve">); el motivo de rechazo no se guarda en auditoría.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Cumplimiento de la Ley 1581/2012: PARCIALMENTE IMPLEMENTADO, validación jurídica pendiente (REQ</w:t>
        <w:noBreakHyphen/>
        <w:t xml:space="preserve">NF</w:t>
        <w:noBreakHyphen/>
        <w:t xml:space="preserve">017, </w:t>
      </w:r>
      <w:hyperlink w:history="1" r:id="rIdaamuzc1ox_rtgo7ceot8f">
        <w:r>
          <w:rPr>
            <w:color w:val="1D4ED8"/>
            <w:u w:val="single"/>
          </w:rPr>
          <w:t xml:space="preserve">../docs/TRATAMIENTO_DATOS_PERSONALES.md</w:t>
        </w:r>
      </w:hyperlink>
      <w:r>
        <w:t xml:space="preserve">).</w:t>
      </w:r>
    </w:p>
    <w:p>
      <w:pPr>
        <w:pStyle w:val="Heading2"/>
        <w:keepNext/>
      </w:pPr>
      <w:r>
        <w:t xml:space="preserve">8. Controles faltantes o débiles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1"/>
        <w:gridCol w:w="4656"/>
        <w:gridCol w:w="3313"/>
      </w:tblGrid>
      <w:tr>
        <w:trPr>
          <w:tblHeader/>
        </w:trP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Hallazgo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Impacto</w:t>
            </w:r>
          </w:p>
        </w:tc>
      </w:tr>
      <w:t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 sin autenticación expone métricas y comentarios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Fuga de información</w:t>
            </w:r>
          </w:p>
        </w:tc>
      </w:tr>
      <w:t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Calificaciones sin autenticación ni límite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Alteración de indicadores</w:t>
            </w:r>
          </w:p>
        </w:tc>
      </w:tr>
      <w:t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006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nodemailer 6.10.1 vulnerable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Inyección SMTP / DoS según avisos</w:t>
            </w:r>
          </w:p>
        </w:tc>
      </w:tr>
      <w:t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010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y limitadores en memoria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escala; se reinician</w:t>
            </w:r>
          </w:p>
        </w:tc>
      </w:tr>
      <w:t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011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Robo por XSS</w:t>
            </w:r>
          </w:p>
        </w:tc>
      </w:tr>
      <w:t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012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TLS, CSP ni HSTS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Interceptación, XSS</w:t>
            </w:r>
          </w:p>
        </w:tc>
      </w:tr>
      <w:tr>
        <w:tc>
          <w:tcPr>
            <w:tcW w:type="dxa" w:w="13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013</w:t>
            </w:r>
          </w:p>
        </w:tc>
        <w:tc>
          <w:tcPr>
            <w:tcW w:type="dxa" w:w="4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heredados con clave débil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Confidencialidad reducida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0kvm1jax7irlzxo8_akzj">
        <w:r>
          <w:rPr>
            <w:color w:val="1D4ED8"/>
            <w:u w:val="single"/>
          </w:rPr>
          <w:t xml:space="preserve">../backend/src/routes/auth.js</w:t>
        </w:r>
      </w:hyperlink>
      <w:r>
        <w:t xml:space="preserve"> · </w:t>
      </w:r>
      <w:hyperlink w:history="1" r:id="rIdrgeqb9svdk9zwcxlo0jsg">
        <w:r>
          <w:rPr>
            <w:color w:val="1D4ED8"/>
            <w:u w:val="single"/>
          </w:rPr>
          <w:t xml:space="preserve">../backend/src/autorizacion.js</w:t>
        </w:r>
      </w:hyperlink>
      <w:r>
        <w:t xml:space="preserve"> · </w:t>
      </w:r>
      <w:hyperlink w:history="1" r:id="rIdb01q4v-kk-tmjqallgxhq">
        <w:r>
          <w:rPr>
            <w:color w:val="1D4ED8"/>
            <w:u w:val="single"/>
          </w:rPr>
          <w:t xml:space="preserve">../backend/src/crypto.js</w:t>
        </w:r>
      </w:hyperlink>
      <w:r>
        <w:t xml:space="preserve"> · </w:t>
      </w:r>
      <w:hyperlink w:history="1" r:id="rId5j9qgrrgxdux9m4klkw56">
        <w:r>
          <w:rPr>
            <w:color w:val="1D4ED8"/>
            <w:u w:val="single"/>
          </w:rPr>
          <w:t xml:space="preserve">../backend/src/seguridad/</w:t>
        </w:r>
      </w:hyperlink>
      <w:r>
        <w:t xml:space="preserve"> · </w:t>
      </w:r>
      <w:hyperlink w:history="1" r:id="rId4pyqaja3eq4mmu83fgve_">
        <w:r>
          <w:rPr>
            <w:color w:val="1D4ED8"/>
            <w:u w:val="single"/>
          </w:rPr>
          <w:t xml:space="preserve">../backend/src/configSegura.js</w:t>
        </w:r>
      </w:hyperlink>
      <w:r>
        <w:t xml:space="preserve"> · </w:t>
      </w:r>
      <w:hyperlink w:history="1" r:id="rIdlj5nzfwkqy23wxoipyyyp">
        <w:r>
          <w:rPr>
            <w:color w:val="1D4ED8"/>
            <w:u w:val="single"/>
          </w:rPr>
          <w:t xml:space="preserve">../backend/src/app.js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n94qegx1o-b3ntl7bxfd">
        <w:r>
          <w:rPr>
            <w:color w:val="1D4ED8"/>
            <w:u w:val="single"/>
          </w:rPr>
          <w:t xml:space="preserve">../docs/MODELO_AMENAZAS.md</w:t>
        </w:r>
      </w:hyperlink>
      <w:r>
        <w:t xml:space="preserve"> · </w:t>
      </w:r>
      <w:hyperlink w:history="1" r:id="rIdns0_o5_glc_xpkbbrtc6-">
        <w:r>
          <w:rPr>
            <w:color w:val="1D4ED8"/>
            <w:u w:val="single"/>
          </w:rPr>
          <w:t xml:space="preserve">../docs/ARQUITECTURA_VERIFICACION.md</w:t>
        </w:r>
      </w:hyperlink>
      <w:r>
        <w:t xml:space="preserve"> · </w:t>
      </w:r>
      <w:hyperlink w:history="1" r:id="rId-xnvbcocwmjpdvdwxu8ar">
        <w:r>
          <w:rPr>
            <w:color w:val="1D4ED8"/>
            <w:u w:val="single"/>
          </w:rPr>
          <w:t xml:space="preserve">../docs/REGISTRO_VERIFICADO.md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9ngvdeiodreypxgzpr6g">
        <w:r>
          <w:rPr>
            <w:color w:val="1D4ED8"/>
            <w:u w:val="single"/>
          </w:rPr>
          <w:t xml:space="preserve">../05_PRUEBAS/06_PRUEBAS_DE_SEGURIDAD.docx</w:t>
        </w:r>
      </w:hyperlink>
      <w:r>
        <w:t xml:space="preserve"> · </w:t>
      </w:r>
      <w:hyperlink w:history="1" r:id="rIdmcximi0a7ba6hw2hexgdl">
        <w:r>
          <w:rPr>
            <w:color w:val="1D4ED8"/>
            <w:u w:val="single"/>
          </w:rPr>
          <w:t xml:space="preserve">../06_IMPLEMENTACION/08_CONFIGURACION_DE_SEGURIDAD.docx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seguridad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seguridad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ro8iqkd-nnizjojs2qbd1" Type="http://schemas.openxmlformats.org/officeDocument/2006/relationships/hyperlink" Target="../docs/MODELO_AMENAZAS.md" TargetMode="External"/><Relationship Id="rIdaamuzc1ox_rtgo7ceot8f" Type="http://schemas.openxmlformats.org/officeDocument/2006/relationships/hyperlink" Target="../docs/TRATAMIENTO_DATOS_PERSONALES.md" TargetMode="External"/><Relationship Id="rId0kvm1jax7irlzxo8_akzj" Type="http://schemas.openxmlformats.org/officeDocument/2006/relationships/hyperlink" Target="../backend/src/routes/auth.js" TargetMode="External"/><Relationship Id="rIdrgeqb9svdk9zwcxlo0jsg" Type="http://schemas.openxmlformats.org/officeDocument/2006/relationships/hyperlink" Target="../backend/src/autorizacion.js" TargetMode="External"/><Relationship Id="rIdb01q4v-kk-tmjqallgxhq" Type="http://schemas.openxmlformats.org/officeDocument/2006/relationships/hyperlink" Target="../backend/src/crypto.js" TargetMode="External"/><Relationship Id="rId5j9qgrrgxdux9m4klkw56" Type="http://schemas.openxmlformats.org/officeDocument/2006/relationships/hyperlink" Target="../backend/src/seguridad/" TargetMode="External"/><Relationship Id="rId4pyqaja3eq4mmu83fgve_" Type="http://schemas.openxmlformats.org/officeDocument/2006/relationships/hyperlink" Target="../backend/src/configSegura.js" TargetMode="External"/><Relationship Id="rIdlj5nzfwkqy23wxoipyyyp" Type="http://schemas.openxmlformats.org/officeDocument/2006/relationships/hyperlink" Target="../backend/src/app.js" TargetMode="External"/><Relationship Id="rIdzn94qegx1o-b3ntl7bxfd" Type="http://schemas.openxmlformats.org/officeDocument/2006/relationships/hyperlink" Target="../docs/MODELO_AMENAZAS.md" TargetMode="External"/><Relationship Id="rIdns0_o5_glc_xpkbbrtc6-" Type="http://schemas.openxmlformats.org/officeDocument/2006/relationships/hyperlink" Target="../docs/ARQUITECTURA_VERIFICACION.md" TargetMode="External"/><Relationship Id="rId-xnvbcocwmjpdvdwxu8ar" Type="http://schemas.openxmlformats.org/officeDocument/2006/relationships/hyperlink" Target="../docs/REGISTRO_VERIFICADO.md" TargetMode="External"/><Relationship Id="rIdv9ngvdeiodreypxgzpr6g" Type="http://schemas.openxmlformats.org/officeDocument/2006/relationships/hyperlink" Target="../05_PRUEBAS/06_PRUEBAS_DE_SEGURIDAD.docx" TargetMode="External"/><Relationship Id="rIdmcximi0a7ba6hw2hexgdl" Type="http://schemas.openxmlformats.org/officeDocument/2006/relationships/hyperlink" Target="../06_IMPLEMENTACION/08_CONFIGURACION_DE_SEGURIDAD.docx" TargetMode="External"/><Relationship Id="rId26" Type="http://schemas.openxmlformats.org/officeDocument/2006/relationships/image" Target="media/d66f6f5345274c595fc678ac82684a20c3747e8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seguridad</dc:title>
  <dc:creator>Suministros Institucionales — documentación del proyecto</dc:creator>
  <dc:description>Generado a partir de 03_DISENO/10_DISENO_DE_SEGURIDAD.md</dc:description>
  <cp:lastModifiedBy>Un-named</cp:lastModifiedBy>
  <cp:revision>1</cp:revision>
  <dcterms:created xsi:type="dcterms:W3CDTF">2026-10-16T16:29:39.273Z</dcterms:created>
  <dcterms:modified xsi:type="dcterms:W3CDTF">2026-10-16T16:29:39.273Z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