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ADR</w:t>
        <w:noBreakHyphen/>
        <w:t xml:space="preserve">002: MySQL gestionado con migraciones automáticas al arrancar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6"/>
        <w:gridCol w:w="6154"/>
      </w:tblGrid>
      <w:tr>
        <w:trPr>
          <w:tblHeader/>
        </w:trP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002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 decisión de arquitectura ADR</w:t>
        <w:noBreakHyphen/>
        <w:t xml:space="preserve">002, reconstruida a partir de la evidencia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Elemento de diseño relacionado: DIS</w:t>
        <w:noBreakHyphen/>
        <w:t xml:space="preserve">002, DIS</w:t>
        <w:noBreakHyphen/>
        <w:t xml:space="preserve">011.</w:t>
      </w:r>
    </w:p>
    <w:p>
      <w:pPr>
        <w:pStyle w:val="Heading2"/>
        <w:keepNext/>
      </w:pPr>
      <w:r>
        <w:t xml:space="preserve">Estado de la decisión</w:t>
      </w:r>
    </w:p>
    <w:p>
      <w:pPr>
        <w:spacing w:after="120"/>
      </w:pPr>
      <w:r>
        <w:rPr>
          <w:b/>
          <w:bCs/>
        </w:rPr>
        <w:t xml:space="preserve">Aceptada (inferida del código) — aprobación formal PENDIENTE.</w:t>
      </w:r>
      <w:r>
        <w:t xml:space="preserve"> No existe registro de quién la tomó ni de su aprobación.</w:t>
      </w:r>
    </w:p>
    <w:p>
      <w:pPr>
        <w:pStyle w:val="Heading2"/>
        <w:keepNext/>
      </w:pPr>
      <w:r>
        <w:t xml:space="preserve">Contexto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La base de datos es MySQL alojada en Clever Cloud (plan gratuito, máx. 5 conexiones según la documentación previa). Inicialmente el esquema se creaba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CREATE TABLE IF NOT EXISTS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ALTER</w:t>
      </w:r>
      <w:r>
        <w:t xml:space="preserve"> tolerantes; el 2026-10-13 se añadió control de versiones del esquema.</w:t>
      </w:r>
    </w:p>
    <w:p>
      <w:pPr>
        <w:pStyle w:val="Heading2"/>
        <w:keepNext/>
      </w:pPr>
      <w:r>
        <w:t xml:space="preserve">Decisión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migrar()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 aplica en cada arranque el DDL tolerante, siembra datos y ejecuta las migraciones versionadas pendientes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003</w:t>
      </w:r>
      <w:r>
        <w:t xml:space="preserve">) registradas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schema_migraciones</w:t>
      </w:r>
      <w:r>
        <w:t xml:space="preserve">. La reversión es manual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scripts/migraciones.js revertir &lt;versión&gt; --confirmo-perdida-de-datos</w:t>
      </w:r>
      <w:r>
        <w:t xml:space="preserve">. Existe SQL equivalente para la 003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backend/sql/</w:t>
      </w:r>
      <w:r>
        <w:t xml:space="preserve">.</w:t>
      </w:r>
    </w:p>
    <w:p>
      <w:pPr>
        <w:pStyle w:val="Heading2"/>
        <w:keepNext/>
      </w:pPr>
      <w:r>
        <w:t xml:space="preserve">Alternativas consideradas</w:t>
      </w:r>
    </w:p>
    <w:p>
      <w:pPr>
        <w:spacing w:after="120"/>
      </w:pPr>
      <w:r>
        <w:t xml:space="preserve">No documentadas (no hay evidencia de evaluación de herramientas como Knex, Flyway o Liquibase).</w:t>
      </w:r>
    </w:p>
    <w:p>
      <w:pPr>
        <w:pStyle w:val="Heading2"/>
        <w:keepNext/>
      </w:pPr>
      <w:r>
        <w:t xml:space="preserve">Consecuencias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hace falta ejecutar SQL a mano para instalar.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Riesgo de aplicar migraciones a la base equivocada: ocurrió el 2026-10-13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--watch</w:t>
      </w:r>
      <w:r>
        <w:t xml:space="preserve"> contra la base real (RSK</w:t>
        <w:noBreakHyphen/>
        <w:t xml:space="preserve">003,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docs/AUDITORIA_TECNICA.md</w:t>
      </w:r>
      <w:r>
        <w:t xml:space="preserve"> §7).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usuario de base de datos de la aplicación necesita privilegios DDL.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DDL de MySQL no es transaccional; cada paso se diseñó idempotente.</w:t>
      </w:r>
    </w:p>
    <w:p>
      <w:pPr>
        <w:pStyle w:val="Heading2"/>
        <w:keepNext/>
      </w:pPr>
      <w:r>
        <w:t xml:space="preserve">Evidencia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hdgtjy8vyedw3yca-fhma">
        <w:r>
          <w:rPr>
            <w:color w:val="1D4ED8"/>
            <w:u w:val="single"/>
          </w:rPr>
          <w:t xml:space="preserve">backend/src/db.js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nfipkmdsnquyddofjiz4">
        <w:r>
          <w:rPr>
            <w:color w:val="1D4ED8"/>
            <w:u w:val="single"/>
          </w:rPr>
          <w:t xml:space="preserve">backend/src/migraciones/index.js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aivmlwhvk0fvlglhxesf">
        <w:r>
          <w:rPr>
            <w:color w:val="1D4ED8"/>
            <w:u w:val="single"/>
          </w:rPr>
          <w:t xml:space="preserve">backend/scripts/migraciones.js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8dmoq0i3wry8en--xl0xn">
        <w:r>
          <w:rPr>
            <w:color w:val="1D4ED8"/>
            <w:u w:val="single"/>
          </w:rPr>
          <w:t xml:space="preserve">backend/sql/003_registro_verificado.sql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alsd14tihldcchrkypxru">
        <w:r>
          <w:rPr>
            <w:color w:val="1D4ED8"/>
            <w:u w:val="single"/>
          </w:rPr>
          <w:t xml:space="preserve">docs/MODELO_DATOS.md</w:t>
        </w:r>
      </w:hyperlink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9niou1k7vkx5milfyqf_1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8bxinemfqcsr9qgzc83wz">
        <w:r>
          <w:rPr>
            <w:color w:val="1D4ED8"/>
            <w:u w:val="single"/>
          </w:rPr>
          <w:t xml:space="preserve">../01_DOCUMENTO_DE_DISENO_DEL_SOFTWARE.docx</w:t>
        </w:r>
      </w:hyperlink>
      <w:r>
        <w:t xml:space="preserve"> · </w:t>
      </w:r>
      <w:hyperlink w:history="1" r:id="rIdlbjb2ef9yx4hnnmdya_ib">
        <w:r>
          <w:rPr>
            <w:color w:val="1D4ED8"/>
            <w:u w:val="single"/>
          </w:rPr>
          <w:t xml:space="preserve">../12_DEUDA_TECNICA_Y_MEJORAS_PROPUESTAS.docx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ADR</w:t>
      <w:noBreakHyphen/>
      <w:t xml:space="preserve">002: MySQL gestionado con migraciones automáticas al arrancar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hdgtjy8vyedw3yca-fhma" Type="http://schemas.openxmlformats.org/officeDocument/2006/relationships/hyperlink" Target="../../backend/src/db.js" TargetMode="External"/><Relationship Id="rIddnfipkmdsnquyddofjiz4" Type="http://schemas.openxmlformats.org/officeDocument/2006/relationships/hyperlink" Target="../../backend/src/migraciones/index.js" TargetMode="External"/><Relationship Id="rIdlaivmlwhvk0fvlglhxesf" Type="http://schemas.openxmlformats.org/officeDocument/2006/relationships/hyperlink" Target="../../backend/scripts/migraciones.js" TargetMode="External"/><Relationship Id="rId8dmoq0i3wry8en--xl0xn" Type="http://schemas.openxmlformats.org/officeDocument/2006/relationships/hyperlink" Target="../../backend/sql/003_registro_verificado.sql" TargetMode="External"/><Relationship Id="rIdalsd14tihldcchrkypxru" Type="http://schemas.openxmlformats.org/officeDocument/2006/relationships/hyperlink" Target="../../docs/MODELO_DATOS.md" TargetMode="External"/><Relationship Id="rId9niou1k7vkx5milfyqf_1" Type="http://schemas.openxmlformats.org/officeDocument/2006/relationships/hyperlink" Target="README.docx" TargetMode="External"/><Relationship Id="rId8bxinemfqcsr9qgzc83wz" Type="http://schemas.openxmlformats.org/officeDocument/2006/relationships/hyperlink" Target="../01_DOCUMENTO_DE_DISENO_DEL_SOFTWARE.docx" TargetMode="External"/><Relationship Id="rIdlbjb2ef9yx4hnnmdya_ib" Type="http://schemas.openxmlformats.org/officeDocument/2006/relationships/hyperlink" Target="../12_DEUDA_TECNICA_Y_MEJORAS_PROPUESTAS.docx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ADR‑002: MySQL gestionado con migraciones automáticas al arrancar</dc:title>
  <dc:creator>Suministros Institucionales — documentación del proyecto</dc:creator>
  <dc:description>Generado a partir de 03_DISENO/11_DECISIONES_DE_ARQUITECTURA/ADR-002_mysql_gestionado_migraciones_al_arrancar.md</dc:description>
  <cp:lastModifiedBy>Un-named</cp:lastModifiedBy>
  <cp:revision>1</cp:revision>
  <dcterms:created xsi:type="dcterms:W3CDTF">2026-10-16T16:29:39.306Z</dcterms:created>
  <dcterms:modified xsi:type="dcterms:W3CDTF">2026-10-16T16:29:39.306Z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