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003: Sesión JWT HS256 + refresh rotativo + MFA por correo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003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003,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004.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Las cuentas compran suministros institucionales, algunos restringidos. Se requería autenticación fuerte sin servicios de pago y revocación efectiva de sesiones.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Login en dos pasos: contraseña (bcrypt) + captcha y luego código de 6 dígitos por correo (HMAC con pepper, 5 min, 5 intentos). Tras el MFA se emite un JWT HS256 de 2 h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sv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mfa:true</w:t>
      </w:r>
      <w:r>
        <w:t xml:space="preserve">, y un refresh token aleatorio rotativo de 7 días (solo su SHA-256 en BD).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requiereAutenticacion</w:t>
      </w:r>
      <w:r>
        <w:t xml:space="preserve"> relee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session_version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estado_cuenta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rol</w:t>
      </w:r>
      <w:r>
        <w:t xml:space="preserve"> de MySQL en cada petición.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Sesión en cookie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HttpOnly</w:t>
      </w:r>
      <w:r>
        <w:t xml:space="preserve"> mencionada como pendiente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docs/AUDITORIA_TECNICA.md</w:t>
      </w:r>
      <w:r>
        <w:t xml:space="preserve"> §5; no adoptada. Segundo factor distinto del correo (TOTP o llave) mencionado como pendiente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docs/MODELO_AMENAZAS.md</w:t>
      </w:r>
      <w:r>
        <w:t xml:space="preserve">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Revocación inmediata pese a la validez del JWT, a costa de una consulta por petición.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Tokens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localStorage</w:t>
      </w:r>
      <w:r>
        <w:t xml:space="preserve"> expuestos a XSS (BUG</w:t>
        <w:noBreakHyphen/>
        <w:t xml:space="preserve">011).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código de compra y el MFA comparten el canal del correo.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udwfp89tkedg2bjkpdmct">
        <w:r>
          <w:rPr>
            <w:color w:val="1D4ED8"/>
            <w:u w:val="single"/>
          </w:rPr>
          <w:t xml:space="preserve">backend/src/routes/auth.js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uuircavgfixjhxz9io0r">
        <w:r>
          <w:rPr>
            <w:color w:val="1D4ED8"/>
            <w:u w:val="single"/>
          </w:rPr>
          <w:t xml:space="preserve">backend/src/mfaCodes.js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agjzhw5nizubmfst-i-hc">
        <w:r>
          <w:rPr>
            <w:color w:val="1D4ED8"/>
            <w:u w:val="single"/>
          </w:rPr>
          <w:t xml:space="preserve">backend/src/configSegura.js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-2wo67x6katrmprmgc21e">
        <w:r>
          <w:rPr>
            <w:color w:val="1D4ED8"/>
            <w:u w:val="single"/>
          </w:rPr>
          <w:t xml:space="preserve">frontend/js/auth.js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3c_g656fcyfgdf29bhal-">
        <w:r>
          <w:rPr>
            <w:color w:val="1D4ED8"/>
            <w:u w:val="single"/>
          </w:rPr>
          <w:t xml:space="preserve">docs/FLUJO_AUTENTICACION_ACTUAL.md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slftrstgoimu5d91lprg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7qdqoukah4wm5f4ydho6d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4li05hl_9bkviorq7zsno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003: Sesión JWT HS256 + refresh rotativo + MFA por correo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udwfp89tkedg2bjkpdmct" Type="http://schemas.openxmlformats.org/officeDocument/2006/relationships/hyperlink" Target="../../backend/src/routes/auth.js" TargetMode="External"/><Relationship Id="rIdouuircavgfixjhxz9io0r" Type="http://schemas.openxmlformats.org/officeDocument/2006/relationships/hyperlink" Target="../../backend/src/mfaCodes.js" TargetMode="External"/><Relationship Id="rIdagjzhw5nizubmfst-i-hc" Type="http://schemas.openxmlformats.org/officeDocument/2006/relationships/hyperlink" Target="../../backend/src/configSegura.js" TargetMode="External"/><Relationship Id="rId-2wo67x6katrmprmgc21e" Type="http://schemas.openxmlformats.org/officeDocument/2006/relationships/hyperlink" Target="../../frontend/js/auth.js" TargetMode="External"/><Relationship Id="rId3c_g656fcyfgdf29bhal-" Type="http://schemas.openxmlformats.org/officeDocument/2006/relationships/hyperlink" Target="../../docs/FLUJO_AUTENTICACION_ACTUAL.md" TargetMode="External"/><Relationship Id="rIdxslftrstgoimu5d91lprg" Type="http://schemas.openxmlformats.org/officeDocument/2006/relationships/hyperlink" Target="README.docx" TargetMode="External"/><Relationship Id="rId7qdqoukah4wm5f4ydho6d" Type="http://schemas.openxmlformats.org/officeDocument/2006/relationships/hyperlink" Target="../01_DOCUMENTO_DE_DISENO_DEL_SOFTWARE.docx" TargetMode="External"/><Relationship Id="rId4li05hl_9bkviorq7zsno" Type="http://schemas.openxmlformats.org/officeDocument/2006/relationships/hyperlink" Target="../12_DEUDA_TECNICA_Y_MEJORAS_PROPUESTAS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ADR‑003: Sesión JWT HS256 + refresh rotativo + MFA por correo</dc:title>
  <dc:creator>Suministros Institucionales — documentación del proyecto</dc:creator>
  <dc:description>Generado a partir de 03_DISENO/11_DECISIONES_DE_ARQUITECTURA/ADR-003_sesion_jwt_refresh_mfa.md</dc:description>
  <cp:lastModifiedBy>Un-named</cp:lastModifiedBy>
  <cp:revision>1</cp:revision>
  <dcterms:created xsi:type="dcterms:W3CDTF">2026-10-16T16:29:39.313Z</dcterms:created>
  <dcterms:modified xsi:type="dcterms:W3CDTF">2026-10-16T16:29:39.313Z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