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Contratos de eventos backend ↔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1"/>
        <w:gridCol w:w="6119"/>
      </w:tblGrid>
      <w:tr>
        <w:trPr>
          <w:tblHeader/>
        </w:trP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INT</w:t>
              <w:noBreakHyphen/>
              <w:t xml:space="preserve">02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Especificar los mecanismos de firma y los cuerpos de los mensajes entre el backend y n8n para quien implemente o revise un workflow.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../../backend/src/automationOutbox.js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../../backend/src/automationSignatures.js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../../backend/src/automationAuth.js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../../backend/src/seguridad/avisosN8n.js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../../backend/src/routes/automatizaciones.js</w:t>
      </w:r>
      <w:r>
        <w:t xml:space="preserve">.</w:t>
      </w:r>
    </w:p>
    <w:p>
      <w:pPr>
        <w:pStyle w:val="Heading2"/>
        <w:keepNext/>
      </w:pPr>
      <w:r>
        <w:t xml:space="preserve">1. Backend → n8n por outbox (W1, W3, W6, W8, W11)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POST &lt;N8N_Wx_..._WEBHOOK_URL&gt;          (HTTPS obligatorio salvo localhost, sin usuario:clave en la URL)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application/json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x-automation-timestamp: &lt;marca de tiempo&gt;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x-automation-signature: &lt;HMAC-SHA256 hex con el secreto del workflow&gt;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Authorization: Bearer &lt;secreto&gt;        (solo W6)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&lt;JSON canónico firmado&gt;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Ventana de validez de 5 minutos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../../backend/README.md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Entrega: worker cada 5 s, timeout 8 s, hasta 8 intentos; espera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min(30 × 2^(intentos−1), 3600)</w:t>
      </w:r>
      <w:r>
        <w:t xml:space="preserve"> s; los envíos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procesando</w:t>
      </w:r>
      <w:r>
        <w:t xml:space="preserve"> de más de 2 min se reclaman.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Éxito: 2xx (W11 exige exactamente </w:t>
      </w:r>
      <w:r>
        <w:rPr>
          <w:b/>
          <w:bCs/>
        </w:rPr>
        <w:t xml:space="preserve">202</w:t>
      </w:r>
      <w:r>
        <w:t xml:space="preserve">). Error: se guarda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ultimo_error_code</w:t>
      </w:r>
      <w:r>
        <w:t xml:space="preserve"> (sin datos).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Payloads con datos personales (W8, aviso al titular de W11) se guardan </w:t>
      </w:r>
      <w:r>
        <w:rPr>
          <w:b/>
          <w:bCs/>
        </w:rPr>
        <w:t xml:space="preserve">cifrados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automation_outbox.payload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payload_cifrado=TRUE</w:t>
      </w:r>
      <w:r>
        <w:t xml:space="preserve">) y solo se descifran al enviar.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6"/>
        <w:gridCol w:w="8444"/>
      </w:tblGrid>
      <w:tr>
        <w:trPr>
          <w:tblHeader/>
        </w:trPr>
        <w:tc>
          <w:tcPr>
            <w:tcW w:type="dxa" w:w="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WF</w:t>
            </w:r>
          </w:p>
        </w:tc>
        <w:tc>
          <w:tcPr>
            <w:tcW w:type="dxa" w:w="8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Cuerpo</w:t>
            </w:r>
          </w:p>
        </w:tc>
      </w:tr>
      <w:tr>
        <w:tc>
          <w:tcPr>
            <w:tcW w:type="dxa" w:w="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</w:t>
            </w:r>
          </w:p>
        </w:tc>
        <w:tc>
          <w:tcPr>
            <w:tcW w:type="dxa" w:w="8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{evento:'pago', pedido_id, estado, total, moneda, fecha}</w:t>
            </w:r>
          </w:p>
        </w:tc>
      </w:tr>
      <w:tr>
        <w:tc>
          <w:tcPr>
            <w:tcW w:type="dxa" w:w="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W3</w:t>
            </w:r>
          </w:p>
        </w:tc>
        <w:tc>
          <w:tcPr>
            <w:tcW w:type="dxa" w:w="8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{evento:'stock_bajo', fecha}</w:t>
            </w:r>
            <w:r>
              <w:rPr>
                <w:sz w:val="17"/>
                <w:szCs w:val="17"/>
              </w:rPr>
              <w:t xml:space="preserve"> (deduplicado por día)</w:t>
            </w:r>
          </w:p>
        </w:tc>
      </w:tr>
      <w:tr>
        <w:tc>
          <w:tcPr>
            <w:tcW w:type="dxa" w:w="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W6</w:t>
            </w:r>
          </w:p>
        </w:tc>
        <w:tc>
          <w:tcPr>
            <w:tcW w:type="dxa" w:w="8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{evento:'asistente.escalado', conversacion_id, motivo: consulta_de_politica|solicitud_de_atencion, resumen (texto fijo), fecha}</w:t>
            </w:r>
            <w:r>
              <w:rPr>
                <w:sz w:val="17"/>
                <w:szCs w:val="17"/>
              </w:rPr>
              <w:t xml:space="preserve"> sin el mensaje del usuario</w:t>
            </w:r>
          </w:p>
        </w:tc>
      </w:tr>
      <w:tr>
        <w:tc>
          <w:tcPr>
            <w:tcW w:type="dxa" w:w="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W8</w:t>
            </w:r>
          </w:p>
        </w:tc>
        <w:tc>
          <w:tcPr>
            <w:tcW w:type="dxa" w:w="8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{evento:'admin.solicitud_cuenta', id, tipo}</w:t>
            </w:r>
            <w:r>
              <w:rPr>
                <w:sz w:val="17"/>
                <w:szCs w:val="17"/>
              </w:rPr>
              <w:t xml:space="preserve"> (los demás eventos admitidos por el workflow ya no se producen)</w:t>
            </w:r>
          </w:p>
        </w:tc>
      </w:tr>
      <w:tr>
        <w:tc>
          <w:tcPr>
            <w:tcW w:type="dxa" w:w="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W11</w:t>
            </w:r>
          </w:p>
        </w:tc>
        <w:tc>
          <w:tcPr>
            <w:tcW w:type="dxa" w:w="8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 la sección W11 de </w:t>
            </w:r>
            <w:hyperlink w:history="1" r:id="rIdivrlt9znugs9t9if-2mjv">
              <w:r>
                <w:rPr>
                  <w:color w:val="1D4ED8"/>
                  <w:sz w:val="17"/>
                  <w:szCs w:val="17"/>
                  <w:u w:val="single"/>
                </w:rPr>
                <w:t xml:space="preserve">fichas-workflows-n8n.docx</w:t>
              </w:r>
            </w:hyperlink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Backend → n8n directo (W12)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POST &lt;N8N_REGISTRO_WEBHOOK_URL&gt;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X-Timestamp: &lt;segundos Unix&gt;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X-Signature: hex(HMAC-SHA256(N8N_REGISTRO_SECRET, "&lt;timestamp&gt;.&lt;evento&gt;.&lt;solicitud_id&gt;"))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{"evento":"registro.recibido","solicitud_id":14,"resultado":"coincide"}</w:t>
      </w:r>
    </w:p>
    <w:p>
      <w:pPr>
        <w:spacing w:after="120"/>
      </w:pPr>
      <w:r>
        <w:t xml:space="preserve">Sin URL o con secreto de menos de 32 caracteres no se envía nada. Timeout 3 s, sin reintentos.</w:t>
      </w:r>
    </w:p>
    <w:p>
      <w:pPr>
        <w:pStyle w:val="Heading2"/>
        <w:keepNext/>
      </w:pPr>
      <w:r>
        <w:t xml:space="preserve">3. n8n →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92"/>
        <w:gridCol w:w="3245"/>
        <w:gridCol w:w="2923"/>
      </w:tblGrid>
      <w:tr>
        <w:trPr>
          <w:tblHeader/>
        </w:trPr>
        <w:tc>
          <w:tcPr>
            <w:tcW w:type="dxa" w:w="31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Endpoint</w:t>
            </w:r>
          </w:p>
        </w:tc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29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Cuerpo / respuesta</w:t>
            </w:r>
          </w:p>
        </w:tc>
      </w:tr>
      <w:tr>
        <w:tc>
          <w:tcPr>
            <w:tcW w:type="dxa" w:w="31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/api/automatizaciones/resumen-diario</w:t>
            </w:r>
            <w:r>
              <w:rPr>
                <w:sz w:val="17"/>
                <w:szCs w:val="17"/>
              </w:rPr>
              <w:t xml:space="preserve"> (W2)</w:t>
            </w:r>
          </w:p>
        </w:tc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x-automation-token: &lt;N8N_W2_DAILY_SUMMARY_TOKEN&gt;</w:t>
            </w:r>
          </w:p>
        </w:tc>
        <w:tc>
          <w:tcPr>
            <w:tcW w:type="dxa" w:w="29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{evento, total, moneda, fecha}</w:t>
            </w:r>
          </w:p>
        </w:tc>
      </w:tr>
      <w:tr>
        <w:tc>
          <w:tcPr>
            <w:tcW w:type="dxa" w:w="31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/api/automatizaciones/pedidos/expirar</w:t>
            </w:r>
            <w:r>
              <w:rPr>
                <w:sz w:val="17"/>
                <w:szCs w:val="17"/>
              </w:rPr>
              <w:t xml:space="preserve"> (W4)</w:t>
            </w:r>
          </w:p>
        </w:tc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x-automation-token: &lt;N8N_W4_EXPIRY_TOKEN&gt;</w:t>
            </w:r>
          </w:p>
        </w:tc>
        <w:tc>
          <w:tcPr>
            <w:tcW w:type="dxa" w:w="29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{ok:true}</w:t>
            </w:r>
          </w:p>
        </w:tc>
      </w:tr>
      <w:tr>
        <w:tc>
          <w:tcPr>
            <w:tcW w:type="dxa" w:w="31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/api/automatizaciones/verificaciones/mantenimiento</w:t>
            </w:r>
            <w:r>
              <w:rPr>
                <w:sz w:val="17"/>
                <w:szCs w:val="17"/>
              </w:rPr>
              <w:t xml:space="preserve"> (W11)</w:t>
            </w:r>
          </w:p>
        </w:tc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x-automation-token: &lt;N8N_W11_MAINTENANCE_TOKEN&gt;</w:t>
            </w:r>
          </w:p>
        </w:tc>
        <w:tc>
          <w:tcPr>
            <w:tcW w:type="dxa" w:w="29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{ok:true, …}</w:t>
            </w:r>
          </w:p>
        </w:tc>
      </w:tr>
      <w:tr>
        <w:tc>
          <w:tcPr>
            <w:tcW w:type="dxa" w:w="31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/api/automatizaciones/verificaciones/resultado</w:t>
            </w:r>
            <w:r>
              <w:rPr>
                <w:sz w:val="17"/>
                <w:szCs w:val="17"/>
              </w:rPr>
              <w:t xml:space="preserve"> (W11)</w:t>
            </w:r>
          </w:p>
        </w:tc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N8N_W11_CALLBACK_SECRET</w:t>
            </w:r>
            <w:r>
              <w:rPr>
                <w:sz w:val="17"/>
                <w:szCs w:val="17"/>
              </w:rPr>
              <w:t xml:space="preserve"> + nonce único (anti-repetición, tabla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automation_nonces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9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{ref, componente:'entidad', metodo, resultado, fuente, consultadoEn, nonce}</w:t>
            </w:r>
            <w:r>
              <w:rPr>
                <w:sz w:val="17"/>
                <w:szCs w:val="17"/>
              </w:rPr>
              <w:t xml:space="preserve">; 401 firma, 400 esquema/antigüedad &gt;15 min, 409 nonce o estado, 404 ref</w:t>
            </w:r>
          </w:p>
        </w:tc>
      </w:tr>
      <w:tr>
        <w:tc>
          <w:tcPr>
            <w:tcW w:type="dxa" w:w="31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/api/asistente/pendientes/resumen-semanal</w:t>
            </w:r>
            <w:r>
              <w:rPr>
                <w:sz w:val="17"/>
                <w:szCs w:val="17"/>
              </w:rPr>
              <w:t xml:space="preserve"> (W7)</w:t>
            </w:r>
          </w:p>
        </w:tc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Authorization: Bearer &lt;ASSISTANT_WEEKLY_SUMMARY_TOKEN&gt;</w:t>
            </w:r>
          </w:p>
        </w:tc>
        <w:tc>
          <w:tcPr>
            <w:tcW w:type="dxa" w:w="29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{periodo_dias, total, por_dia}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Tokens: mínimo 32 caracteres, no pueden empezar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replace_</w:t>
      </w:r>
      <w:r>
        <w:t xml:space="preserve">, comparados con SHA-256 +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timingSafeEqual</w:t>
      </w:r>
      <w:r>
        <w:t xml:space="preserve">; si la variable falta el endpoint responde 503.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jd7l3jn14zgaqwalwlleb">
        <w:r>
          <w:rPr>
            <w:color w:val="1D4ED8"/>
            <w:u w:val="single"/>
          </w:rPr>
          <w:t xml:space="preserve">fichas-workflows-n8n.docx</w:t>
        </w:r>
      </w:hyperlink>
      <w:r>
        <w:t xml:space="preserve"> · </w:t>
      </w:r>
      <w:hyperlink w:history="1" r:id="rIdvrpjh0ftzlnkbsydflyc6">
        <w:r>
          <w:rPr>
            <w:color w:val="1D4ED8"/>
            <w:u w:val="single"/>
          </w:rPr>
          <w:t xml:space="preserve">../08_CONTRATOS_Y_ENDPOINTS_DE_API.docx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Contratos de eventos backend ↔ n8n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ivrlt9znugs9t9if-2mjv" Type="http://schemas.openxmlformats.org/officeDocument/2006/relationships/hyperlink" Target="fichas-workflows-n8n.docx" TargetMode="External"/><Relationship Id="rIdjd7l3jn14zgaqwalwlleb" Type="http://schemas.openxmlformats.org/officeDocument/2006/relationships/hyperlink" Target="fichas-workflows-n8n.docx" TargetMode="External"/><Relationship Id="rIdvrpjh0ftzlnkbsydflyc6" Type="http://schemas.openxmlformats.org/officeDocument/2006/relationships/hyperlink" Target="../08_CONTRATOS_Y_ENDPOINTS_DE_API.doc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Contratos de eventos backend ↔ n8n</dc:title>
  <dc:creator>Suministros Institucionales — documentación del proyecto</dc:creator>
  <dc:description>Generado a partir de 04_DESARROLLO/Integraciones/contratos-eventos-backend-n8n.md</dc:description>
  <cp:lastModifiedBy>Un-named</cp:lastModifiedBy>
  <cp:revision>1</cp:revision>
  <dcterms:created xsi:type="dcterms:W3CDTF">2026-10-16T16:29:39.855Z</dcterms:created>
  <dcterms:modified xsi:type="dcterms:W3CDTF">2026-10-16T16:29:39.855Z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