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Fichas de los workflows n8n W1–W12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INT</w:t>
              <w:noBreakHyphen/>
              <w:t xml:space="preserve">01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Documentar cada workflow exportado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../../n8n/workflows/</w:t>
      </w:r>
      <w:r>
        <w:t xml:space="preserve"> con base en su JSON y en el código del backend que lo invoca.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Los 12 archivos tienen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. Versión de n8n de referencia: 1.110.1. Ninguno fue importado ni ejecutado en la auditoría: el </w:t>
      </w:r>
      <w:r>
        <w:rPr>
          <w:b/>
          <w:bCs/>
        </w:rPr>
        <w:t xml:space="preserve">estado operativo de todos es NO DETERMINADO</w:t>
      </w:r>
      <w:r>
        <w:t xml:space="preserve"> (REQ</w:t>
        <w:noBreakHyphen/>
        <w:t xml:space="preserve">F</w:t>
        <w:noBreakHyphen/>
        <w:t xml:space="preserve">036). La lógica de W8, W11 y W12 sí se verificó ejecutando su código en pruebas unitarias el 2026-10-16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verificacion-compra.test.js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registro-verificado.test.js</w:t>
      </w:r>
      <w:r>
        <w:t xml:space="preserve">).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2"/>
        <w:keepNext/>
      </w:pPr>
      <w:r>
        <w:t xml:space="preserve">W1 — Alertas de pago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W1-alerta-pagos.json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Avisar al administrador cuando un pago queda aprobado o rechazado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/webhook/empresa-alerta-pago</w:t>
            </w:r>
            <w:r>
              <w:rPr>
                <w:sz w:val="17"/>
                <w:szCs w:val="17"/>
              </w:rPr>
              <w:t xml:space="preserve"> (respuesta desde nodo)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pago → Verificar firma y datos (Code) → Confirmar recepción firmada (200) + Avisar al administrador (Email Send)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{evento:'pago', pedido_id, estado, total (centavos, cadena), moneda, fecha}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x-automation-timestamp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x-automation-signature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  <w:r>
              <w:rPr>
                <w:sz w:val="17"/>
                <w:szCs w:val="17"/>
              </w:rPr>
              <w:t xml:space="preserve"> encola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 (W1) en la misma transacción del cambio de estado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  <w:r>
              <w:rPr>
                <w:sz w:val="17"/>
                <w:szCs w:val="17"/>
              </w:rPr>
              <w:t xml:space="preserve">, ventana 5 min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 n8n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ADMIN_ALERT_FROM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ADMIN_ALERT_TO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 inválida → el nodo Code falla (sin correo); el backend reintenta hasta 8 veces con espera creciente</w:t>
            </w:r>
          </w:p>
        </w:tc>
      </w:tr>
      <w:tr>
        <w:tc>
          <w:tcPr>
            <w:tcW w:type="dxa" w:w="2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personales</w:t>
            </w:r>
          </w:p>
        </w:tc>
        <w:tc>
          <w:tcPr>
            <w:tcW w:type="dxa" w:w="7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W2 — Resumen diario de ventas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W2-resumen-diario.json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0"/>
        <w:gridCol w:w="7400"/>
      </w:tblGrid>
      <w:tr>
        <w:trPr>
          <w:tblHeader/>
        </w:trP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 al administrador el recaudo aprobado de las últimas 24 h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diario 08:00 (zona America/Bogota)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Cada día a las 08:00 → Consultar resumen agregado (HTTP GET) → Validar y formatear resumen (Code) → Enviar resumen agregado (Email)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Llamada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{BACKEND_BASE_URL}/api/automatizaciones/resumen-diario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Salida del backend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{evento:'resumen_diario', total, moneda:'COP', fecha}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BACKEND_BASE_URL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N8N_W2_DAILY_SUMMARY_TOKEN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ADMIN_ALERT_FROM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ADMIN_ALERT_TO</w:t>
            </w:r>
          </w:p>
        </w:tc>
      </w:tr>
      <w:tr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401/503 si el token falta o no coincide; sin reintento propio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W3 — Alerta de stock bajo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W3-alerta-stock-bajo.json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3"/>
        <w:gridCol w:w="7117"/>
      </w:tblGrid>
      <w:tr>
        <w:trPr>
          <w:tblHeader/>
        </w:trP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Alerta genérica cuando algún producto activo alcanza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AUTOMATION_STOCK_LOW_THRESHOLD</w:t>
            </w:r>
            <w:r>
              <w:rPr>
                <w:sz w:val="17"/>
                <w:szCs w:val="17"/>
              </w:rPr>
              <w:t xml:space="preserve"> (máx. una al día)</w:t>
            </w:r>
          </w:p>
        </w:tc>
      </w:tr>
      <w:t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/webhook/empresa-stock-bajo</w:t>
            </w:r>
          </w:p>
        </w:tc>
      </w:tr>
      <w:t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→ Verificar firma y datos → Confirmar recepción firmada (200) + Avisar inventario bajo (Email)</w:t>
            </w:r>
          </w:p>
        </w:tc>
      </w:tr>
      <w:t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{evento:'stock_bajo', fecha}</w:t>
            </w:r>
            <w:r>
              <w:rPr>
                <w:sz w:val="17"/>
                <w:szCs w:val="17"/>
              </w:rPr>
              <w:t xml:space="preserve"> firmada (sin IDs ni nombres de productos)</w:t>
            </w:r>
          </w:p>
        </w:tc>
      </w:tr>
      <w:t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</w:p>
        </w:tc>
      </w:tr>
      <w:tr>
        <w:tc>
          <w:tcPr>
            <w:tcW w:type="dxa" w:w="2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</w:t>
            </w:r>
          </w:p>
        </w:tc>
        <w:tc>
          <w:tcPr>
            <w:tcW w:type="dxa" w:w="71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ADMIN_ALERT_FROM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W4 — Expirar pedidos pendientes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W4-expirar-pedidos.json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6"/>
        <w:gridCol w:w="7274"/>
      </w:tblGrid>
      <w:tr>
        <w:trPr>
          <w:tblHeader/>
        </w:trPr>
        <w:tc>
          <w:tcPr>
            <w:tcW w:type="dxa" w:w="20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Liberar reservas vencidas</w:t>
            </w:r>
          </w:p>
        </w:tc>
      </w:tr>
      <w:tr>
        <w:tc>
          <w:tcPr>
            <w:tcW w:type="dxa" w:w="20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cada minuto</w:t>
            </w:r>
          </w:p>
        </w:tc>
      </w:tr>
      <w:tr>
        <w:tc>
          <w:tcPr>
            <w:tcW w:type="dxa" w:w="20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Cada minuto → Solicitar expiración segura (HTTP POST)</w:t>
            </w:r>
          </w:p>
        </w:tc>
      </w:tr>
      <w:tr>
        <w:tc>
          <w:tcPr>
            <w:tcW w:type="dxa" w:w="20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Llamada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{BACKEND_BASE_URL}/api/automatizaciones/pedidos/expirar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N8N_W4_EXPIRY_TOKEN</w:t>
            </w:r>
          </w:p>
        </w:tc>
      </w:tr>
      <w:tr>
        <w:tc>
          <w:tcPr>
            <w:tcW w:type="dxa" w:w="20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Observación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Redundante: el backend corre el mismo proceso cada 60 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paymentJobs.js</w:t>
            </w:r>
            <w:r>
              <w:rPr>
                <w:sz w:val="17"/>
                <w:szCs w:val="17"/>
              </w:rPr>
              <w:t xml:space="preserve">), así que W4 es opcional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W5 — MFA: enviar código de acceso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W5-mfa-email.json</w:t>
      </w:r>
      <w:r>
        <w:t xml:space="preserve">) — SIN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9"/>
        <w:gridCol w:w="7011"/>
      </w:tblGrid>
      <w:tr>
        <w:trPr>
          <w:tblHeader/>
        </w:trPr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0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 original</w:t>
            </w:r>
          </w:p>
        </w:tc>
        <w:tc>
          <w:tcPr>
            <w:tcW w:type="dxa" w:w="70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Entregar el código MFA del login por SMTP</w:t>
            </w:r>
          </w:p>
        </w:tc>
      </w:tr>
      <w:tr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0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/webhook/mfa-login-code</w:t>
            </w:r>
            <w:r>
              <w:rPr>
                <w:sz w:val="17"/>
                <w:szCs w:val="17"/>
              </w:rPr>
              <w:t xml:space="preserve"> con credencial Header Auth</w:t>
            </w:r>
          </w:p>
        </w:tc>
      </w:tr>
      <w:tr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0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MFA → Validar y armar correo → Enviar código por SMTP → Responder envío aceptado (200) / Responder fallo de correo (502)</w:t>
            </w:r>
          </w:p>
        </w:tc>
      </w:tr>
      <w:tr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0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 desde 2026-10-15</w:t>
            </w:r>
            <w:r>
              <w:rPr>
                <w:sz w:val="17"/>
                <w:szCs w:val="17"/>
              </w:rPr>
              <w:t xml:space="preserve">: el backend envía el código con nodemailer (ADR</w:t>
              <w:noBreakHyphen/>
              <w:t xml:space="preserve">007). Guardado de ejecuciones desactivado</w:t>
            </w:r>
          </w:p>
        </w:tc>
      </w:tr>
      <w:tr>
        <w:tc>
          <w:tcPr>
            <w:tcW w:type="dxa" w:w="2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Recomendación [REC]</w:t>
            </w:r>
          </w:p>
        </w:tc>
        <w:tc>
          <w:tcPr>
            <w:tcW w:type="dxa" w:w="70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Archivar el JSON o marcarlo como obsoleto para evitar activarlo por error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W6 — Asistente escalado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W6-asistente-escalado.json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0"/>
        <w:gridCol w:w="7150"/>
      </w:tblGrid>
      <w:tr>
        <w:trPr>
          <w:tblHeader/>
        </w:trP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Avisar al administrador cuando el asistente decide escalar una consulta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/webhook/asistente-escalado</w:t>
            </w:r>
            <w:r>
              <w:rPr>
                <w:sz w:val="17"/>
                <w:szCs w:val="17"/>
              </w:rPr>
              <w:t xml:space="preserve"> con Header Auth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responseMode=lastNode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firmado → Validar firma y evento → Avisar al administrador (Email)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routes/asistente.js</w:t>
            </w:r>
            <w:r>
              <w:rPr>
                <w:sz w:val="17"/>
                <w:szCs w:val="17"/>
              </w:rPr>
              <w:t xml:space="preserve"> encola W6 con motivo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consulta_de_politica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solicitud_de_atencion</w:t>
            </w:r>
            <w:r>
              <w:rPr>
                <w:sz w:val="17"/>
                <w:szCs w:val="17"/>
              </w:rPr>
              <w:t xml:space="preserve">; nunca reenvía el mensaje ni PII (verificado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N8N_W6_ASSISTANT_ESCALATION_SECRET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AUTOMATION_FROM_EMAIL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ADMIN_EMAIL</w:t>
            </w:r>
          </w:p>
        </w:tc>
      </w:tr>
      <w:tr>
        <w:tc>
          <w:tcPr>
            <w:tcW w:type="dxa" w:w="2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Observación</w:t>
            </w:r>
          </w:p>
        </w:tc>
        <w:tc>
          <w:tcPr>
            <w:tcW w:type="dxa" w:w="7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desactiva el guardado de ejecuciones en sus ajustes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W7 — Resumen semanal de preguntas del asistente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W7-resumen-preguntas-asistente.json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1"/>
        <w:gridCol w:w="7519"/>
      </w:tblGrid>
      <w:tr>
        <w:trPr>
          <w:tblHeader/>
        </w:trPr>
        <w:tc>
          <w:tcPr>
            <w:tcW w:type="dxa" w:w="18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8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 conteos de preguntas no resueltas de los últimos 7 días</w:t>
            </w:r>
          </w:p>
        </w:tc>
      </w:tr>
      <w:tr>
        <w:tc>
          <w:tcPr>
            <w:tcW w:type="dxa" w:w="18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semanal (lunes 08:00)</w:t>
            </w:r>
          </w:p>
        </w:tc>
      </w:tr>
      <w:tr>
        <w:tc>
          <w:tcPr>
            <w:tcW w:type="dxa" w:w="18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Cada semana → Leer resumen agregado (HTTP) → Enviar resumen al administrador (Email)</w:t>
            </w:r>
          </w:p>
        </w:tc>
      </w:tr>
      <w:tr>
        <w:tc>
          <w:tcPr>
            <w:tcW w:type="dxa" w:w="18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Llamada</w:t>
            </w:r>
          </w:p>
        </w:tc>
        <w:tc>
          <w:tcPr>
            <w:tcW w:type="dxa" w:w="7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ASSISTANT_WEEKLY_SUMMARY_URL</w:t>
            </w:r>
            <w:r>
              <w:rPr>
                <w:sz w:val="17"/>
                <w:szCs w:val="17"/>
              </w:rPr>
              <w:t xml:space="preserve"> (→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/api/asistente/pendientes/resumen-semanal</w:t>
            </w:r>
            <w:r>
              <w:rPr>
                <w:sz w:val="17"/>
                <w:szCs w:val="17"/>
              </w:rPr>
              <w:t xml:space="preserve">)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 ASSISTANT_WEEKLY_SUMMARY_TOKEN</w:t>
            </w:r>
          </w:p>
        </w:tc>
      </w:tr>
      <w:tr>
        <w:tc>
          <w:tcPr>
            <w:tcW w:type="dxa" w:w="18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Salida</w:t>
            </w:r>
          </w:p>
        </w:tc>
        <w:tc>
          <w:tcPr>
            <w:tcW w:type="dxa" w:w="75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{periodo_dias:7, total, por_dia:[{fecha, cantidad}]}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W8 — Seguridad y solicitudes de cuenta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W8-notificaciones-cuenta.json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6"/>
        <w:gridCol w:w="7154"/>
      </w:tblGrid>
      <w:tr>
        <w:trPr>
          <w:tblHeader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de cuenta; hoy solo el aviso administrativo de nuevas solicitudes de corrección/eliminación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/webhook/account-events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W8 firmado → Validar firma y preparar aviso → Enviar correo seguro → Responder enviado (200) / Responder fallo SMTP (502)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 admitidos: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mfa.email.change.code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security.notice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admin.solicitud_cuenta</w:t>
            </w:r>
            <w:r>
              <w:rPr>
                <w:sz w:val="17"/>
                <w:szCs w:val="17"/>
              </w:rPr>
              <w:t xml:space="preserve">; el backend solo encola hoy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admin.solicitud_cuenta</w:t>
            </w:r>
            <w:r>
              <w:rPr>
                <w:sz w:val="17"/>
                <w:szCs w:val="17"/>
              </w:rPr>
              <w:t xml:space="preserve"> (id y tipo); el payload se guarda </w:t>
            </w:r>
            <w:r>
              <w:rPr>
                <w:b/>
                <w:bCs/>
                <w:sz w:val="17"/>
                <w:szCs w:val="17"/>
              </w:rPr>
              <w:t xml:space="preserve">cifrado</w:t>
            </w:r>
            <w:r>
              <w:rPr>
                <w:sz w:val="17"/>
                <w:szCs w:val="17"/>
              </w:rPr>
              <w:t xml:space="preserve"> en el outbox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sobre el cuerpo raw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N8N_W8_ACCOUNT_SECRET</w:t>
            </w:r>
            <w:r>
              <w:rPr>
                <w:sz w:val="17"/>
                <w:szCs w:val="17"/>
              </w:rPr>
              <w:t xml:space="preserve">, lista blanca de eventos y claves exactas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502 si SMTP falla → el outbox reintenta</w:t>
            </w:r>
          </w:p>
        </w:tc>
      </w:tr>
      <w:t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Ejecuciones</w:t>
            </w:r>
          </w:p>
        </w:tc>
        <w:tc>
          <w:tcPr>
            <w:tcW w:type="dxa" w:w="7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Guardado desactivado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W9 — Comprobantes de compra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W9-comprobantes-email.json</w:t>
      </w:r>
      <w:r>
        <w:t xml:space="preserve">) — SIN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5"/>
        <w:gridCol w:w="7275"/>
      </w:tblGrid>
      <w:tr>
        <w:trPr>
          <w:tblHeader/>
        </w:trPr>
        <w:tc>
          <w:tcPr>
            <w:tcW w:type="dxa" w:w="2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 original</w:t>
            </w:r>
          </w:p>
        </w:tc>
        <w:tc>
          <w:tcPr>
            <w:tcW w:type="dxa" w:w="7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 al cliente el enlace firmado del comprobante</w:t>
            </w:r>
          </w:p>
        </w:tc>
      </w:tr>
      <w:tr>
        <w:tc>
          <w:tcPr>
            <w:tcW w:type="dxa" w:w="2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/webhook/receipt-email</w:t>
            </w:r>
            <w:r>
              <w:rPr>
                <w:sz w:val="17"/>
                <w:szCs w:val="17"/>
              </w:rPr>
              <w:t xml:space="preserve"> con Header Auth</w:t>
            </w:r>
          </w:p>
        </w:tc>
      </w:tr>
      <w:tr>
        <w:tc>
          <w:tcPr>
            <w:tcW w:type="dxa" w:w="2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→ Validar correo de comprobante → Enviar comprobante por SMTP → 200 / 502</w:t>
            </w:r>
          </w:p>
        </w:tc>
      </w:tr>
      <w:tr>
        <w:tc>
          <w:tcPr>
            <w:tcW w:type="dxa" w:w="20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 desde 2026-10-15</w:t>
            </w:r>
            <w:r>
              <w:rPr>
                <w:sz w:val="17"/>
                <w:szCs w:val="17"/>
              </w:rPr>
              <w:t xml:space="preserve"> (envío directo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emailOutbox.js</w:t>
            </w:r>
            <w:r>
              <w:rPr>
                <w:sz w:val="17"/>
                <w:szCs w:val="17"/>
              </w:rPr>
              <w:t xml:space="preserve"> + nodemailer)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W10 — Contexto institucional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W10-contexto-institucional.json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6"/>
        <w:gridCol w:w="7514"/>
      </w:tblGrid>
      <w:tr>
        <w:trPr>
          <w:tblHeader/>
        </w:trPr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Subflujo que normaliza el dominio/identificador y resuelve el contexto de cada institución</w:t>
            </w:r>
          </w:p>
        </w:tc>
      </w:tr>
      <w:tr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Execute Workflow Trigger (política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workflowsFromSameOwner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Validar ámbito y preparar ruta → Switch por institución → 7 nodos Code (Policía, Defensa, Bomberos, Socorro, Penitenciario, Corporativo, General)</w:t>
            </w:r>
          </w:p>
        </w:tc>
      </w:tr>
      <w:tr>
        <w:tc>
          <w:tcPr>
            <w:tcW w:type="dxa" w:w="1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7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Inactivo y </w:t>
            </w:r>
            <w:r>
              <w:rPr>
                <w:b/>
                <w:bCs/>
                <w:sz w:val="17"/>
                <w:szCs w:val="17"/>
              </w:rPr>
              <w:t xml:space="preserve">no conectado</w:t>
            </w:r>
            <w:r>
              <w:rPr>
                <w:sz w:val="17"/>
                <w:szCs w:val="17"/>
              </w:rPr>
              <w:t xml:space="preserve"> por diseño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../../docs/arquitectura-multitenant.md</w:t>
            </w:r>
            <w:r>
              <w:rPr>
                <w:sz w:val="17"/>
                <w:szCs w:val="17"/>
              </w:rPr>
              <w:t xml:space="preserve">); devuelve nombres de variables, nunca valores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W11 — Verificación del comprador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W11-verificacion-compra.json</w:t>
      </w:r>
      <w:r>
        <w:t xml:space="preserve">, generado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n8n/generar-w11.js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8"/>
        <w:gridCol w:w="7182"/>
      </w:tblGrid>
      <w:tr>
        <w:trPr>
          <w:tblHeader/>
        </w:trP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la existencia de la entidad en datos.gov.co, avisar al equipo y al titular, disparar el mantenimiento. </w:t>
            </w:r>
            <w:r>
              <w:rPr>
                <w:b/>
                <w:bCs/>
                <w:sz w:val="17"/>
                <w:szCs w:val="17"/>
              </w:rPr>
              <w:t xml:space="preserve">No decide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Disparadores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/webhook/verification-events</w:t>
            </w:r>
            <w:r>
              <w:rPr>
                <w:sz w:val="17"/>
                <w:szCs w:val="17"/>
              </w:rPr>
              <w:t xml:space="preserve"> (responde </w:t>
            </w:r>
            <w:r>
              <w:rPr>
                <w:b/>
                <w:bCs/>
                <w:sz w:val="17"/>
                <w:szCs w:val="17"/>
              </w:rPr>
              <w:t xml:space="preserve">202</w:t>
            </w:r>
            <w:r>
              <w:rPr>
                <w:sz w:val="17"/>
                <w:szCs w:val="17"/>
              </w:rPr>
              <w:t xml:space="preserve">) y programado cada 15 min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Verificar firma y repartir → Confirmar recepción → Según tarea (Switch) → Consultar CHIP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5c7g-ptic</w:t>
            </w:r>
            <w:r>
              <w:rPr>
                <w:sz w:val="17"/>
                <w:szCs w:val="17"/>
              </w:rPr>
              <w:t xml:space="preserve"> → Consultar RUES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c82u-588k</w:t>
            </w:r>
            <w:r>
              <w:rPr>
                <w:sz w:val="17"/>
                <w:szCs w:val="17"/>
              </w:rPr>
              <w:t xml:space="preserve"> → Clasificar y firmar resultado → Informar al backend; ramas Preparar aviso al equipo / al titular → Enviar correo; Cada 15 minutos → Mantenimiento de verificaciones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verificacion.solicitada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ref, tipoInstitucion, consultarEntidad, [nit], timestamp}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verificacion.requiere_revision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ref, motivo, timestamp}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verificacion.actualizada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{email, estado, evento, timestamp}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Salida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{BACKEND_BASE_URL}/api/automatizaciones/verificaciones/resultado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{ref, componente:'entidad', metodo, resultado, fuente, consultadoEn, nonce}</w:t>
            </w:r>
            <w:r>
              <w:rPr>
                <w:sz w:val="17"/>
                <w:szCs w:val="17"/>
              </w:rPr>
              <w:t xml:space="preserve"> firmado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 (distinto del de ida)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confirmado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ambiguo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no_coincide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datos_insuficientes</w:t>
            </w:r>
            <w:r>
              <w:rPr>
                <w:sz w:val="17"/>
                <w:szCs w:val="17"/>
              </w:rPr>
              <w:t xml:space="preserve"> (ausencia ≠ fraude),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fuente_no_disponible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respuesta_invalida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N8N_W11_MAINTENANCE_TOKEN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BACKEND_BASE_URL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DATOS_GOV_APP_TOKEN</w:t>
            </w:r>
            <w:r>
              <w:rPr>
                <w:sz w:val="17"/>
                <w:szCs w:val="17"/>
              </w:rPr>
              <w:t xml:space="preserve"> (opcional),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ADMIN_ALERT_FROM/TO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VERIFICATION_FROM_EMAIL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MFA_FROM_EMAIL</w:t>
            </w:r>
            <w:r>
              <w:rPr>
                <w:sz w:val="17"/>
                <w:szCs w:val="17"/>
              </w:rPr>
              <w:t xml:space="preserve">; credencial SMTP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Ejecuciones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Guardado desactivado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Envía el </w:t>
            </w:r>
            <w:r>
              <w:rPr>
                <w:b/>
                <w:bCs/>
                <w:sz w:val="17"/>
                <w:szCs w:val="17"/>
              </w:rPr>
              <w:t xml:space="preserve">NIT de persona jurídica</w:t>
            </w:r>
            <w:r>
              <w:rPr>
                <w:sz w:val="17"/>
                <w:szCs w:val="17"/>
              </w:rPr>
              <w:t xml:space="preserve"> a n8n y a datos.gov.co (BUG</w:t>
              <w:noBreakHyphen/>
              <w:t xml:space="preserve">014, decisión pendiente); nunca cédulas</w:t>
            </w:r>
          </w:p>
        </w:tc>
      </w:tr>
      <w:tr>
        <w:tc>
          <w:tcPr>
            <w:tcW w:type="dxa" w:w="2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Detalle</w:t>
            </w:r>
          </w:p>
        </w:tc>
        <w:tc>
          <w:tcPr>
            <w:tcW w:type="dxa" w:w="7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../../docs/FLUJO_N8N_VERIFICACION.md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W12 — Avisos de solicitudes de registro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W12-avisos-registro.json</w:t>
      </w:r>
      <w:r>
        <w:t xml:space="preserve">, generado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n8n/generar-w12.js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8"/>
        <w:gridCol w:w="7372"/>
      </w:tblGrid>
      <w:tr>
        <w:trPr>
          <w:tblHeader/>
        </w:trP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Propósito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Recibir avisos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registro.recibido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registro.aprobado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registro.rechazado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Disparador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/webhook/registro-avisos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Nodos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W12 firmado → Verificar firma (Code) → Responder recibido (200) / Responder rechazado (401)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Exactamente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solicitud_id, resultado}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X-Timestamp</w:t>
            </w:r>
            <w:r>
              <w:rPr>
                <w:sz w:val="17"/>
                <w:szCs w:val="17"/>
              </w:rPr>
              <w:t xml:space="preserve"> (s)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X-Signature</w:t>
            </w:r>
            <w:r>
              <w:rPr>
                <w:sz w:val="17"/>
                <w:szCs w:val="17"/>
              </w:rPr>
              <w:t xml:space="preserve"> = hex(HMAC-SHA256(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timestamp.evento.solicitud_id</w:t>
            </w:r>
            <w:r>
              <w:rPr>
                <w:sz w:val="17"/>
                <w:szCs w:val="17"/>
              </w:rPr>
              <w:t xml:space="preserve">))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Origen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src/seguridad/avisosN8n.js</w:t>
            </w:r>
            <w:r>
              <w:rPr>
                <w:sz w:val="17"/>
                <w:szCs w:val="17"/>
              </w:rPr>
              <w:t xml:space="preserve"> en segundo plano, timeout 3 s; un fallo solo queda en el log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Observación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firma no cubre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resultado</w:t>
            </w:r>
            <w:r>
              <w:rPr>
                <w:sz w:val="17"/>
                <w:szCs w:val="17"/>
              </w:rPr>
              <w:t xml:space="preserve"> (informativo). El workflow solo valida y responde; no envía correos</w:t>
            </w:r>
          </w:p>
        </w:tc>
      </w:tr>
      <w:tr>
        <w:tc>
          <w:tcPr>
            <w:tcW w:type="dxa" w:w="1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Requisitos</w:t>
            </w:r>
          </w:p>
        </w:tc>
        <w:tc>
          <w:tcPr>
            <w:tcW w:type="dxa" w:w="7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NODE_FUNCTION_ALLOW_BUILTIN=crypto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N8N_BLOCK_ENV_ACCESS_IN_NODE=false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Resumen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3"/>
        <w:gridCol w:w="4241"/>
        <w:gridCol w:w="2646"/>
      </w:tblGrid>
      <w:tr>
        <w:trPr>
          <w:tblHeader/>
        </w:trPr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WF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Lado backend</w:t>
            </w:r>
          </w:p>
        </w:tc>
        <w:tc>
          <w:tcPr>
            <w:tcW w:type="dxa" w:w="2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Workflow en n8n</w:t>
            </w:r>
          </w:p>
        </w:tc>
      </w:tr>
      <w:tr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W1, W3, W6, W8, W11 (salientes)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(firma y outbox)</w:t>
            </w:r>
          </w:p>
        </w:tc>
        <w:tc>
          <w:tcPr>
            <w:tcW w:type="dxa" w:w="2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</w:tr>
      <w:tr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W2, W4, W7, W11 (entrantes)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(tokens)</w:t>
            </w:r>
          </w:p>
        </w:tc>
        <w:tc>
          <w:tcPr>
            <w:tcW w:type="dxa" w:w="2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</w:tr>
      <w:tr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W12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(firma y nodo Code)</w:t>
            </w:r>
          </w:p>
        </w:tc>
        <w:tc>
          <w:tcPr>
            <w:tcW w:type="dxa" w:w="2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</w:tr>
      <w:tr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W5, W9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APLICA (retirados)</w:t>
            </w:r>
          </w:p>
        </w:tc>
        <w:tc>
          <w:tcPr>
            <w:tcW w:type="dxa" w:w="2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uso</w:t>
            </w:r>
          </w:p>
        </w:tc>
      </w:tr>
      <w:tr>
        <w:tc>
          <w:tcPr>
            <w:tcW w:type="dxa" w:w="2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W10</w:t>
            </w:r>
          </w:p>
        </w:tc>
        <w:tc>
          <w:tcPr>
            <w:tcW w:type="dxa" w:w="4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APLICA (no conectado)</w:t>
            </w:r>
          </w:p>
        </w:tc>
        <w:tc>
          <w:tcPr>
            <w:tcW w:type="dxa" w:w="2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Inactivo por diseño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1vs66msju7j-mlt4b6cm">
        <w:r>
          <w:rPr>
            <w:color w:val="1D4ED8"/>
            <w:u w:val="single"/>
          </w:rPr>
          <w:t xml:space="preserve">contratos-eventos-backend-n8n.docx</w:t>
        </w:r>
      </w:hyperlink>
      <w:r>
        <w:t xml:space="preserve"> · </w:t>
      </w:r>
      <w:hyperlink w:history="1" r:id="rIduwv7hiyea9zg-ye7b8s21">
        <w:r>
          <w:rPr>
            <w:color w:val="1D4ED8"/>
            <w:u w:val="single"/>
          </w:rPr>
          <w:t xml:space="preserve">../10_INTEGRACIONES_Y_AUTOMATIZACIONES.docx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xnp5a8th4xvdkuhqnqrw">
        <w:r>
          <w:rPr>
            <w:color w:val="1D4ED8"/>
            <w:u w:val="single"/>
          </w:rPr>
          <w:t xml:space="preserve">../../06_IMPLEMENTACION/07_CONFIGURACION_DE_INTEGRACIONES.docx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Fichas de los workflows n8n W1–W12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1vs66msju7j-mlt4b6cm" Type="http://schemas.openxmlformats.org/officeDocument/2006/relationships/hyperlink" Target="contratos-eventos-backend-n8n.docx" TargetMode="External"/><Relationship Id="rIduwv7hiyea9zg-ye7b8s21" Type="http://schemas.openxmlformats.org/officeDocument/2006/relationships/hyperlink" Target="../10_INTEGRACIONES_Y_AUTOMATIZACIONES.docx" TargetMode="External"/><Relationship Id="rIdyxnp5a8th4xvdkuhqnqrw" Type="http://schemas.openxmlformats.org/officeDocument/2006/relationships/hyperlink" Target="../../06_IMPLEMENTACION/07_CONFIGURACION_DE_INTEGRACIONES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de los workflows n8n W1–W12</dc:title>
  <dc:creator>Suministros Institucionales — documentación del proyecto</dc:creator>
  <dc:description>Generado a partir de 04_DESARROLLO/Integraciones/fichas-workflows-n8n.md</dc:description>
  <cp:lastModifiedBy>Un-named</cp:lastModifiedBy>
  <cp:revision>1</cp:revision>
  <dcterms:created xsi:type="dcterms:W3CDTF">2026-10-16T16:29:39.866Z</dcterms:created>
  <dcterms:modified xsi:type="dcterms:W3CDTF">2026-10-16T16:29:39.866Z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