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Evidencia EJ</w:t>
        <w:noBreakHyphen/>
        <w:t xml:space="preserve">2026</w:t>
        <w:noBreakHyphen/>
        <w:t xml:space="preserve">10</w:t>
        <w:noBreakHyphen/>
        <w:t xml:space="preserve">16</w:t>
        <w:noBreakHyphen/>
        <w:t xml:space="preserve">01 — resumen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6"/>
        <w:gridCol w:w="6664"/>
      </w:tblGrid>
      <w:tr>
        <w:trPr>
          <w:tblHeader/>
        </w:trPr>
        <w:tc>
          <w:tcPr>
            <w:tcW w:type="dxa" w:w="2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13</w:t>
              <w:noBreakHyphen/>
              <w:t xml:space="preserve">EJ</w:t>
              <w:noBreakHyphen/>
              <w:t xml:space="preserve">2026</w:t>
              <w:noBreakHyphen/>
              <w:t xml:space="preserve">10</w:t>
              <w:noBreakHyphen/>
              <w:t xml:space="preserve">16</w:t>
              <w:noBreakHyphen/>
              <w:t xml:space="preserve">01</w:t>
            </w:r>
          </w:p>
        </w:tc>
      </w:tr>
      <w:tr>
        <w:tc>
          <w:tcPr>
            <w:tcW w:type="dxa" w:w="2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de ejecución (transcripción fiel de la salida; responsable de validación PENDIENTE DE ASIGNACIÓN)</w:t>
            </w:r>
          </w:p>
        </w:tc>
      </w:tr>
      <w:tr>
        <w:tc>
          <w:tcPr>
            <w:tcW w:type="dxa" w:w="2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2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2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Conservar el resultado real de la corrida automatizada usada para clasificar los casos de prueba como APROBADO.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Solo la salida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. No contiene datos sensibles: las pruebas generan sus propias claves aleatorias y usan correos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.test</w:t>
      </w:r>
      <w:r>
        <w:t xml:space="preserve"> y NIT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999…</w:t>
      </w:r>
      <w:r>
        <w:t xml:space="preserve">.</w:t>
      </w:r>
    </w:p>
    <w:p>
      <w:pPr>
        <w:pStyle w:val="Heading2"/>
        <w:keepNext/>
      </w:pPr>
      <w:r>
        <w:t xml:space="preserve">1.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110"/>
      </w:tblGrid>
      <w:tr>
        <w:trPr>
          <w:tblHeader/>
        </w:trPr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7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Comando</w:t>
            </w:r>
          </w:p>
        </w:tc>
        <w:tc>
          <w:tcPr>
            <w:tcW w:type="dxa" w:w="7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cd backend &amp;&amp; npm test</w:t>
            </w:r>
          </w:p>
        </w:tc>
      </w:tr>
      <w:tr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Scripts</w:t>
            </w:r>
          </w:p>
        </w:tc>
        <w:tc>
          <w:tcPr>
            <w:tcW w:type="dxa" w:w="7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test:assistant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jest --runInBand</w:t>
            </w:r>
            <w:r>
              <w:rPr>
                <w:sz w:val="17"/>
                <w:szCs w:val="17"/>
              </w:rPr>
              <w:t xml:space="preserve">) y luego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test:legacy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--test test/*.test.js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Sistema</w:t>
            </w:r>
          </w:p>
        </w:tc>
        <w:tc>
          <w:tcPr>
            <w:tcW w:type="dxa" w:w="7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Windows 11 Pro 10.0.26200</w:t>
            </w:r>
          </w:p>
        </w:tc>
      </w:tr>
      <w:tr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Node.js</w:t>
            </w:r>
          </w:p>
        </w:tc>
        <w:tc>
          <w:tcPr>
            <w:tcW w:type="dxa" w:w="7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v24.19.0</w:t>
            </w:r>
          </w:p>
        </w:tc>
      </w:tr>
      <w:tr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7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Simulada en memoria (las suites reemplazan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src/db</w:t>
            </w:r>
            <w:r>
              <w:rPr>
                <w:sz w:val="17"/>
                <w:szCs w:val="17"/>
              </w:rPr>
              <w:t xml:space="preserve">); no se conectó a ningún MySQL</w:t>
            </w:r>
          </w:p>
        </w:tc>
      </w:tr>
      <w:tr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</w:t>
            </w:r>
          </w:p>
        </w:tc>
        <w:tc>
          <w:tcPr>
            <w:tcW w:type="dxa" w:w="7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nodemailer</w:t>
            </w:r>
            <w:r>
              <w:rPr>
                <w:sz w:val="17"/>
                <w:szCs w:val="17"/>
              </w:rPr>
              <w:t xml:space="preserve"> simulado; ningún envío real</w:t>
            </w:r>
          </w:p>
        </w:tc>
      </w:tr>
      <w:tr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 de salida</w:t>
            </w:r>
          </w:p>
        </w:tc>
        <w:tc>
          <w:tcPr>
            <w:tcW w:type="dxa" w:w="7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Jest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test:assistant</w:t>
      </w:r>
      <w:r>
        <w:t xml:space="preserve">)</w:t>
      </w:r>
    </w:p>
    <w:p>
      <w:pPr>
        <w:spacing w:after="120"/>
      </w:pPr>
      <w:r>
        <w:t xml:space="preserve">Salida resumida (Jest no se ejecutó en modo detallado, por lo que no lista cada prueba):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Test Suites: 4 passed, 4 total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Tests:       107 passed, 107 total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Snapshots:   0 total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Time:        3.966 s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Ran all test suites.</w:t>
      </w:r>
    </w:p>
    <w:p>
      <w:pPr>
        <w:spacing w:after="120"/>
      </w:pPr>
      <w:r>
        <w:t xml:space="preserve">Suites incluidas según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backend/package.json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jest.testMatch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test/assistant.spec.js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test/account-registration-phase0.spec.js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test/mi-cuenta.spec.js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test/db-account-migration.spec.js</w:t>
      </w:r>
      <w:r>
        <w:t xml:space="preserve">. Los 107 casos incluyen las expansiones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test.each</w:t>
      </w:r>
      <w:r>
        <w:t xml:space="preserve">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assistant.spec.js</w:t>
      </w:r>
      <w:r>
        <w:t xml:space="preserve"> («responde con datos respaldados a: %s»); los nombres de cada prueba se leen en los archivos fuente.</w:t>
      </w:r>
    </w:p>
    <w:p>
      <w:pPr>
        <w:pStyle w:val="Heading2"/>
        <w:keepNext/>
      </w:pPr>
      <w:r>
        <w:t xml:space="preserve">3.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node:test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test:legacy</w:t>
      </w:r>
      <w:r>
        <w:t xml:space="preserve">) — pruebas aprobadas tal como aparecen</w:t>
      </w:r>
    </w:p>
    <w:p>
      <w:pPr>
        <w:spacing w:after="120"/>
      </w:pPr>
      <w:r>
        <w:rPr>
          <w:b/>
          <w:bCs/>
        </w:rPr>
        <w:t xml:space="preserve">automation.test.js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automation signatures verify payload, timestamp, and tampering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n8n workflow exports are valid JSON and Code nodes parse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W8 valida la firma y permite solo los tres eventos de cuenta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automation endpoints require their own configured token</w:t>
      </w:r>
    </w:p>
    <w:p>
      <w:pPr>
        <w:spacing w:after="120"/>
      </w:pPr>
      <w:r>
        <w:rPr>
          <w:b/>
          <w:bCs/>
        </w:rPr>
        <w:t xml:space="preserve">paymentJobs.test.js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expired payment changes status and releases the reserved quantities in one transaction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expiration rolls back instead of silently losing a reserved product</w:t>
      </w:r>
    </w:p>
    <w:p>
      <w:pPr>
        <w:spacing w:after="120"/>
      </w:pPr>
      <w:r>
        <w:rPr>
          <w:b/>
          <w:bCs/>
        </w:rPr>
        <w:t xml:space="preserve">receiptEmail.test.js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el comprobante se envía por SMTP directo y nunca por un webhook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el enlace del comprobante exige una URL base válida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en producción sin SMTP el envío falla en lugar de imprimirse</w:t>
      </w:r>
    </w:p>
    <w:p>
      <w:pPr>
        <w:spacing w:after="120"/>
      </w:pPr>
      <w:r>
        <w:rPr>
          <w:b/>
          <w:bCs/>
        </w:rPr>
        <w:t xml:space="preserve">receiptService.test.js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approved payment queues admin email and only queues customer email with consent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approved payment does not queue customer email without consent</w:t>
      </w:r>
    </w:p>
    <w:p>
      <w:pPr>
        <w:spacing w:after="120"/>
      </w:pPr>
      <w:r>
        <w:rPr>
          <w:b/>
          <w:bCs/>
        </w:rPr>
        <w:t xml:space="preserve">receiptTokens.test.js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receipt link validates only for its order and stored token hash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receipt link rejects expired tokens</w:t>
      </w:r>
    </w:p>
    <w:p>
      <w:pPr>
        <w:spacing w:after="120"/>
      </w:pPr>
      <w:r>
        <w:rPr>
          <w:b/>
          <w:bCs/>
        </w:rPr>
        <w:t xml:space="preserve">registro-verificado.test.js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cifrado: formato v1:iv:tag:cifrado, IV aleatorio e ida y vuelta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cifrado: el AAD (nombre del campo) impide mover un valor a otra columna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cifrado: detecta alteraciones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cifrado: rotación por versión (la clave anterior sigue descifrando)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índice ciego: estable, separado por dominio y distinto de un SHA-256 simple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comparación en tiempo constante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NIT: solo dígitos y sin dígito de verificación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nombre: sin tildes, mayúsculas, solo letras y palabras ordenadas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padrón: NIT + nombre + institución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padrón: el detalle para el administrador trae el nombre del padrón descifrado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padrón: una caída de la base se marca como padron_no_disponible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captcha: un solo intento, respuesta correcta y vencimiento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n8n: solo viaja {evento, solicitud_id, resultado} con firma verificable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n8n W12: el nodo Code acepta la firma del backend y rechaza alteraciones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flujo: registro → pendiente → aprobación → login con MFA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flujo: una verificación que no coincide exige confirmación explícita; el rechazo lleva motivo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flujo: captcha, validación y acceso al panel</w:t>
      </w:r>
    </w:p>
    <w:p>
      <w:pPr>
        <w:spacing w:after="120"/>
      </w:pPr>
      <w:r>
        <w:rPr>
          <w:b/>
          <w:bCs/>
        </w:rPr>
        <w:t xml:space="preserve">tenancy.test.js</w:t>
      </w:r>
      <w:r>
        <w:t xml:space="preserve"> (suite «segmentación institucional»)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resuelve </w:t>
      </w:r>
      <w:hyperlink w:history="1" r:id="rIdmr8t1oy1jaf1sc1dbyrg0">
        <w:r>
          <w:rPr>
            <w:color w:val="1D4ED8"/>
            <w:u w:val="single"/>
          </w:rPr>
          <w:t xml:space="preserve">agente@policia.gov.co</w:t>
        </w:r>
      </w:hyperlink>
      <w:r>
        <w:t xml:space="preserve"> como policia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resuelve </w:t>
      </w:r>
      <w:hyperlink w:history="1" r:id="rId2asej93o_ub738-8bsuov">
        <w:r>
          <w:rPr>
            <w:color w:val="1D4ED8"/>
            <w:u w:val="single"/>
          </w:rPr>
          <w:t xml:space="preserve">funcionario@ejercito.mil.co</w:t>
        </w:r>
      </w:hyperlink>
      <w:r>
        <w:t xml:space="preserve"> como defensa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resuelve </w:t>
      </w:r>
      <w:hyperlink w:history="1" r:id="rIdsg_gzjjmoxuxi7lot43cz">
        <w:r>
          <w:rPr>
            <w:color w:val="1D4ED8"/>
            <w:u w:val="single"/>
          </w:rPr>
          <w:t xml:space="preserve">usuario@armada.mil.co</w:t>
        </w:r>
      </w:hyperlink>
      <w:r>
        <w:t xml:space="preserve"> como defensa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resuelve </w:t>
      </w:r>
      <w:hyperlink w:history="1" r:id="rIdovbm55ktcz4_ynt567drh">
        <w:r>
          <w:rPr>
            <w:color w:val="1D4ED8"/>
            <w:u w:val="single"/>
          </w:rPr>
          <w:t xml:space="preserve">usuario@fac.mil.co</w:t>
        </w:r>
      </w:hyperlink>
      <w:r>
        <w:t xml:space="preserve"> como defensa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resuelve </w:t>
      </w:r>
      <w:hyperlink w:history="1" r:id="rIdmpx2elbo-jez68naf-rij">
        <w:r>
          <w:rPr>
            <w:color w:val="1D4ED8"/>
            <w:u w:val="single"/>
          </w:rPr>
          <w:t xml:space="preserve">bombero@dnbc.gov.co</w:t>
        </w:r>
      </w:hyperlink>
      <w:r>
        <w:t xml:space="preserve"> como bomberos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resuelve </w:t>
      </w:r>
      <w:hyperlink w:history="1" r:id="rIdrgggknsf14mdla1rddaoc">
        <w:r>
          <w:rPr>
            <w:color w:val="1D4ED8"/>
            <w:u w:val="single"/>
          </w:rPr>
          <w:t xml:space="preserve">voluntario@defensacivil.gov.co</w:t>
        </w:r>
      </w:hyperlink>
      <w:r>
        <w:t xml:space="preserve"> como socorro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resuelve </w:t>
      </w:r>
      <w:hyperlink w:history="1" r:id="rId5b456vn3mpuvf-hzsj-xa">
        <w:r>
          <w:rPr>
            <w:color w:val="1D4ED8"/>
            <w:u w:val="single"/>
          </w:rPr>
          <w:t xml:space="preserve">funcionario@inpec.gov.co</w:t>
        </w:r>
      </w:hyperlink>
      <w:r>
        <w:t xml:space="preserve"> como penitenciario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resuelve </w:t>
      </w:r>
      <w:hyperlink w:history="1" r:id="rIdcupfp9cxjgwdtglagwrvz">
        <w:r>
          <w:rPr>
            <w:color w:val="1D4ED8"/>
            <w:u w:val="single"/>
          </w:rPr>
          <w:t xml:space="preserve">usuario@gmail.com</w:t>
        </w:r>
      </w:hyperlink>
      <w:r>
        <w:t xml:space="preserve"> como corporativo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solo acepta identificadores de tenant conocidos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un producto general es visible en todos los catálogos, no así uno de otro tenant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la respuesta de invitado no expone precio, inventario, restricción ni metadatos</w:t>
      </w:r>
    </w:p>
    <w:p>
      <w:pPr>
        <w:spacing w:after="120"/>
      </w:pPr>
      <w:r>
        <w:t xml:space="preserve">(Los correos anteriores son datos de entrada fijos de la prueba, no cuentas reales.)</w:t>
      </w:r>
    </w:p>
    <w:p>
      <w:pPr>
        <w:spacing w:after="120"/>
      </w:pPr>
      <w:r>
        <w:rPr>
          <w:b/>
          <w:bCs/>
        </w:rPr>
        <w:t xml:space="preserve">verificacion-compra.test.js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tabla de decisión: solo tres confirmaciones de personas distintas permiten aprobar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tabla de decisión: ningún resultado distinto de confirmado aprueba y nada rechaza automáticamente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normalización de identificadores: formatos equivalentes producen el mismo valor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índice HMAC: estable para el mismo documento, distinto por tipo y por clave, y no es un SHA-256 simple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cifrado v2: versionado, rotación de clave activa, detección de alteraciones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hash del carrito: independiente del orden y de líneas repetidas, sensible a cantidades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solo NIT de persona jurídica sale hacia n8n (nunca uno que contenga una cédula)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configuración segura: en producción rechaza secretos de ejemplo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W11 valida la firma, la forma exacta de cada evento y nunca acepta una cédula como NIT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✔ W11 clasifica la entidad sin confundir ausencia con fraude</w:t>
      </w:r>
    </w:p>
    <w:p>
      <w:pPr>
        <w:spacing w:after="120"/>
      </w:pPr>
      <w:r>
        <w:t xml:space="preserve">Resumen final: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ℹ tests 51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ℹ suites 1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ℹ pass 51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ℹ fail 0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ℹ cancelled 0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ℹ skipped 0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ℹ todo 0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ℹ duration_ms 426.4347</w:t>
      </w:r>
    </w:p>
    <w:p>
      <w:pPr>
        <w:pStyle w:val="Heading2"/>
        <w:keepNext/>
      </w:pPr>
      <w:r>
        <w:t xml:space="preserve">4. Mensajes en la salida que no son fallos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1"/>
        <w:gridCol w:w="3075"/>
        <w:gridCol w:w="3164"/>
      </w:tblGrid>
      <w:tr>
        <w:trPr>
          <w:tblHeader/>
        </w:trPr>
        <w:tc>
          <w:tcPr>
            <w:tcW w:type="dxa" w:w="3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Mensaje</w:t>
            </w:r>
          </w:p>
        </w:tc>
        <w:tc>
          <w:tcPr>
            <w:tcW w:type="dxa" w:w="30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Origen</w:t>
            </w:r>
          </w:p>
        </w:tc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Interpretación</w:t>
            </w:r>
          </w:p>
        </w:tc>
      </w:tr>
      <w:tr>
        <w:tc>
          <w:tcPr>
            <w:tcW w:type="dxa" w:w="3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[padron] Consulta no disponible: ECONNRESET</w:t>
            </w:r>
          </w:p>
        </w:tc>
        <w:tc>
          <w:tcPr>
            <w:tcW w:type="dxa" w:w="30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registro-verificado.test.js</w:t>
            </w:r>
            <w:r>
              <w:rPr>
                <w:sz w:val="17"/>
                <w:szCs w:val="17"/>
              </w:rPr>
              <w:t xml:space="preserve">, prueba «padrón: una caída de la base se marca como padron_no_disponible»</w:t>
            </w:r>
          </w:p>
        </w:tc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Caso negativo </w:t>
            </w:r>
            <w:r>
              <w:rPr>
                <w:b/>
                <w:bCs/>
                <w:sz w:val="17"/>
                <w:szCs w:val="17"/>
              </w:rPr>
              <w:t xml:space="preserve">simulado</w:t>
            </w:r>
            <w:r>
              <w:rPr>
                <w:sz w:val="17"/>
                <w:szCs w:val="17"/>
              </w:rPr>
              <w:t xml:space="preserve">: la base simulada lanza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ECONNRESET</w:t>
            </w:r>
            <w:r>
              <w:rPr>
                <w:sz w:val="17"/>
                <w:szCs w:val="17"/>
              </w:rPr>
              <w:t xml:space="preserve"> para comprobar que el resultado 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padron_no_disponible</w:t>
            </w:r>
          </w:p>
        </w:tc>
      </w:tr>
      <w:tr>
        <w:tc>
          <w:tcPr>
            <w:tcW w:type="dxa" w:w="3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[n8n] No se pudo entregar el aviso de registro: FETCH_FAILED</w:t>
            </w:r>
          </w:p>
        </w:tc>
        <w:tc>
          <w:tcPr>
            <w:tcW w:type="dxa" w:w="30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registro-verificado.test.js</w:t>
            </w:r>
            <w:r>
              <w:rPr>
                <w:sz w:val="17"/>
                <w:szCs w:val="17"/>
              </w:rPr>
              <w:t xml:space="preserve"> (avisos a n8n)</w:t>
            </w:r>
          </w:p>
        </w:tc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Caso negativo </w:t>
            </w:r>
            <w:r>
              <w:rPr>
                <w:b/>
                <w:bCs/>
                <w:sz w:val="17"/>
                <w:szCs w:val="17"/>
              </w:rPr>
              <w:t xml:space="preserve">simulado</w:t>
            </w:r>
            <w:r>
              <w:rPr>
                <w:sz w:val="17"/>
                <w:szCs w:val="17"/>
              </w:rPr>
              <w:t xml:space="preserve">: el aviso a n8n falla y se comprueba que el registro no se bloquea; no se contactó ningún n8n real</w:t>
            </w:r>
          </w:p>
        </w:tc>
      </w:tr>
      <w:tr>
        <w:tc>
          <w:tcPr>
            <w:tcW w:type="dxa" w:w="3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[config] N8N_W11_CALLBACK_SECRET no está configurado…</w:t>
            </w:r>
            <w:r>
              <w:rPr>
                <w:sz w:val="17"/>
                <w:szCs w:val="17"/>
              </w:rPr>
              <w:t xml:space="preserve"> (5 veces)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[config] CRYPTO_KEYS o IDENT_HMAC_KEY no están configurados…</w:t>
            </w:r>
          </w:p>
        </w:tc>
        <w:tc>
          <w:tcPr>
            <w:tcW w:type="dxa" w:w="30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verificacion-compra.test.js</w:t>
            </w:r>
            <w:r>
              <w:rPr>
                <w:sz w:val="17"/>
                <w:szCs w:val="17"/>
              </w:rPr>
              <w:t xml:space="preserve"> («configuración segura…»)</w:t>
            </w:r>
          </w:p>
        </w:tc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Avisos esperados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validarConfiguracionSegura()</w:t>
            </w:r>
            <w:r>
              <w:rPr>
                <w:sz w:val="17"/>
                <w:szCs w:val="17"/>
              </w:rPr>
              <w:t xml:space="preserve"> en un entorno de prueba sin esas variables; no son errores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lkwemjnfcw9oie72pno4s">
        <w:r>
          <w:rPr>
            <w:color w:val="1D4ED8"/>
            <w:u w:val="single"/>
          </w:rPr>
          <w:t xml:space="preserve">../10_RESULTADOS_DE_EJECUCION.docx</w:t>
        </w:r>
      </w:hyperlink>
      <w:r>
        <w:t xml:space="preserve"> · </w:t>
      </w:r>
      <w:hyperlink w:history="1" r:id="rIdcdadw4p-m8ryhqrxm_2wd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../../backend/package.json</w:t>
        </w:r>
      </w:hyperlink>
      <w:r>
        <w:t xml:space="preserve"> · </w:t>
      </w:r>
      <w:hyperlink w:history="1" r:id="rIdei-k5graikhpumuwv9k20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../../backend/test/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Evidencia EJ</w:t>
      <w:noBreakHyphen/>
      <w:t xml:space="preserve">2026</w:t>
      <w:noBreakHyphen/>
      <w:t xml:space="preserve">10</w:t>
      <w:noBreakHyphen/>
      <w:t xml:space="preserve">16</w:t>
      <w:noBreakHyphen/>
      <w:t xml:space="preserve">01 — resumen de npm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mr8t1oy1jaf1sc1dbyrg0" Type="http://schemas.openxmlformats.org/officeDocument/2006/relationships/hyperlink" Target="mailto:agente@policia.gov.co" TargetMode="External"/><Relationship Id="rId2asej93o_ub738-8bsuov" Type="http://schemas.openxmlformats.org/officeDocument/2006/relationships/hyperlink" Target="mailto:funcionario@ejercito.mil.co" TargetMode="External"/><Relationship Id="rIdsg_gzjjmoxuxi7lot43cz" Type="http://schemas.openxmlformats.org/officeDocument/2006/relationships/hyperlink" Target="mailto:usuario@armada.mil.co" TargetMode="External"/><Relationship Id="rIdovbm55ktcz4_ynt567drh" Type="http://schemas.openxmlformats.org/officeDocument/2006/relationships/hyperlink" Target="mailto:usuario@fac.mil.co" TargetMode="External"/><Relationship Id="rIdmpx2elbo-jez68naf-rij" Type="http://schemas.openxmlformats.org/officeDocument/2006/relationships/hyperlink" Target="mailto:bombero@dnbc.gov.co" TargetMode="External"/><Relationship Id="rIdrgggknsf14mdla1rddaoc" Type="http://schemas.openxmlformats.org/officeDocument/2006/relationships/hyperlink" Target="mailto:voluntario@defensacivil.gov.co" TargetMode="External"/><Relationship Id="rId5b456vn3mpuvf-hzsj-xa" Type="http://schemas.openxmlformats.org/officeDocument/2006/relationships/hyperlink" Target="mailto:funcionario@inpec.gov.co" TargetMode="External"/><Relationship Id="rIdcupfp9cxjgwdtglagwrvz" Type="http://schemas.openxmlformats.org/officeDocument/2006/relationships/hyperlink" Target="mailto:usuario@gmail.com" TargetMode="External"/><Relationship Id="rIdlkwemjnfcw9oie72pno4s" Type="http://schemas.openxmlformats.org/officeDocument/2006/relationships/hyperlink" Target="../10_RESULTADOS_DE_EJECUCION.docx" TargetMode="External"/><Relationship Id="rIdcdadw4p-m8ryhqrxm_2wd" Type="http://schemas.openxmlformats.org/officeDocument/2006/relationships/hyperlink" Target="../../backend/package.json" TargetMode="External"/><Relationship Id="rIdei-k5graikhpumuwv9k20" Type="http://schemas.openxmlformats.org/officeDocument/2006/relationships/hyperlink" Target="../../backend/test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EJ‑2026‑10‑16‑01 — resumen de npm test</dc:title>
  <dc:creator>Suministros Institucionales — documentación del proyecto</dc:creator>
  <dc:description>Generado a partir de 05_PRUEBAS/13_EVIDENCIAS/2026-10-16_resumen_npm_test.md</dc:description>
  <cp:lastModifiedBy>Un-named</cp:lastModifiedBy>
  <cp:revision>1</cp:revision>
  <dcterms:created xsi:type="dcterms:W3CDTF">2026-10-16T16:29:40.097Z</dcterms:created>
  <dcterms:modified xsi:type="dcterms:W3CDTF">2026-10-16T16:29:40.097Z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