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las fases, entradas, salidas y criterios para llevar la plataforma Suite Institucional (suministros para entidades públicas) desde el entorno de laboratorio actual a un entorno operativo, usando únicamente procedimientos compatibles con la arquitectura observada.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Backend Node.js/Express que sirve la API y el frontend estático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../backend/server.js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../backend/src/app.js</w:t>
      </w:r>
      <w:r>
        <w:t xml:space="preserve">), base MySQL 8 (Clever Cloud en el laboratorio), n8n en Docker (opcional), correo por SMTP con nodemailer (Mailpit en laboratorio). No incluye la pasarela de pagos real (REQ</w:t>
        <w:noBreakHyphen/>
        <w:t xml:space="preserve">F</w:t>
        <w:noBreakHyphen/>
        <w:t xml:space="preserve">040, DOCUMENTADO, NO IMPLEMENTADO).</w:t>
      </w:r>
    </w:p>
    <w:p>
      <w:pPr>
        <w:pStyle w:val="Heading2"/>
        <w:keepNext/>
      </w:pPr>
      <w:r>
        <w:t xml:space="preserve">Situación de partida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sistema funciona en un entorno de </w:t>
      </w:r>
      <w:r>
        <w:rPr>
          <w:b/>
          <w:bCs/>
        </w:rPr>
        <w:t xml:space="preserve">laboratorio</w:t>
      </w:r>
      <w:r>
        <w:t xml:space="preserve">: sin HTTPS, con proveedor de pago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mock</w:t>
      </w:r>
      <w:r>
        <w:t xml:space="preserve"> y correo de laboratorio (Mailpit o impresión en consola fuera de producción).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No existe evidencia de un despliegue productivo formal, de un entorno de preproducción, de CI/CD ni de etiquetas de versión en Git (BUG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trabajo más reciente (REL</w:t>
        <w:noBreakHyphen/>
        <w:t xml:space="preserve">004) está en la 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, sin fusionar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2026-10-16 se ejecutaron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(Jest 107/107,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51/51). Ninguna otra validación de implementación se ejecutó en esta auditoría.</w:t>
      </w:r>
    </w:p>
    <w:p>
      <w:pPr>
        <w:pStyle w:val="Heading2"/>
        <w:keepNext/>
      </w:pPr>
      <w:r>
        <w:t xml:space="preserve">Fases propuestas [REC]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2"/>
        <w:gridCol w:w="1836"/>
        <w:gridCol w:w="2863"/>
        <w:gridCol w:w="2818"/>
        <w:gridCol w:w="1191"/>
      </w:tblGrid>
      <w:tr>
        <w:trPr>
          <w:tblHeader/>
        </w:trP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Fase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Entradas</w:t>
            </w:r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Salidas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F0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Decisiones previas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Decisión W11/NIT (BUG</w:t>
              <w:noBreakHyphen/>
              <w:t xml:space="preserve">014), validación jurídica (RSK</w:t>
              <w:noBreakHyphen/>
              <w:t xml:space="preserve">010), responsables (RSK</w:t>
              <w:noBreakHyphen/>
              <w:t xml:space="preserve">013)</w:t>
            </w:r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Decisiones registradas en </w:t>
            </w:r>
            <w:hyperlink w:history="1" r:id="rIdhwj1idwiwvq_zlptn3obj">
              <w:r>
                <w:rPr>
                  <w:color w:val="1D4ED8"/>
                  <w:sz w:val="17"/>
                  <w:szCs w:val="17"/>
                  <w:u w:val="single"/>
                </w:rPr>
                <w:t xml:space="preserve">07_REGISTRO_DE_DECISIONES</w:t>
              </w:r>
            </w:hyperlink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F1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Consolidar versión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Fusión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main</w:t>
            </w:r>
            <w:r>
              <w:rPr>
                <w:sz w:val="17"/>
                <w:szCs w:val="17"/>
              </w:rPr>
              <w:t xml:space="preserve">, etiqueta de versión</w:t>
            </w:r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y etiqueta (ver </w:t>
            </w:r>
            <w:hyperlink w:history="1" r:id="rIdnnqf2ph7_xifiemcczqib">
              <w:r>
                <w:rPr>
                  <w:color w:val="1D4ED8"/>
                  <w:sz w:val="17"/>
                  <w:szCs w:val="17"/>
                  <w:u w:val="single"/>
                </w:rPr>
                <w:t xml:space="preserve">16_REGISTRO_DE_VERSIONES_Y_LIBERACIONES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F2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Corregir bloqueantes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001, BUG</w:t>
              <w:noBreakHyphen/>
              <w:t xml:space="preserve">003, BUG</w:t>
              <w:noBreakHyphen/>
              <w:t xml:space="preserve">006, BUG</w:t>
              <w:noBreakHyphen/>
              <w:t xml:space="preserve">012</w:t>
            </w:r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Correcciones probadas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F3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Preparar infraestructura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4yjez38mrufba-8i2u7z">
              <w:r>
                <w:rPr>
                  <w:color w:val="1D4ED8"/>
                  <w:sz w:val="17"/>
                  <w:szCs w:val="17"/>
                  <w:u w:val="single"/>
                </w:rPr>
                <w:t xml:space="preserve">02_REQUISITOS_DE_INFRAESTRUCTURA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Servidor/PaaS, MySQL dedicado, SMTP, HTTPS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F4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Configurar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tyt4yixz2vx_ixm1uioaw">
              <w:r>
                <w:rPr>
                  <w:color w:val="1D4ED8"/>
                  <w:sz w:val="17"/>
                  <w:szCs w:val="17"/>
                  <w:u w:val="single"/>
                </w:rPr>
                <w:t xml:space="preserve">04_MANUAL_DE_CONFIGURACION</w:t>
              </w:r>
            </w:hyperlink>
            <w:r>
              <w:rPr>
                <w:sz w:val="17"/>
                <w:szCs w:val="17"/>
              </w:rPr>
              <w:t xml:space="preserve">, </w:t>
            </w:r>
            <w:hyperlink w:history="1" r:id="rIdrv2x6qdzlgs-fv5_tof3y">
              <w:r>
                <w:rPr>
                  <w:color w:val="1D4ED8"/>
                  <w:sz w:val="17"/>
                  <w:szCs w:val="17"/>
                  <w:u w:val="single"/>
                </w:rPr>
                <w:t xml:space="preserve">08_CONFIGURACION_DE_SEGURIDAD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del entorno en gestor de secretos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F5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previo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x_qgfnndidt8ux47j85e">
              <w:r>
                <w:rPr>
                  <w:color w:val="1D4ED8"/>
                  <w:sz w:val="17"/>
                  <w:szCs w:val="17"/>
                  <w:u w:val="single"/>
                </w:rPr>
                <w:t xml:space="preserve">09_PLAN_DE_RESPALDO_Y_RESTAURACION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Respaldo verificado de BD, documentos y claves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F6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Desplegar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2fbbi7y2kfhd6ir_5ok4g">
              <w:r>
                <w:rPr>
                  <w:color w:val="1D4ED8"/>
                  <w:sz w:val="17"/>
                  <w:szCs w:val="17"/>
                  <w:u w:val="single"/>
                </w:rPr>
                <w:t xml:space="preserve">05_GUIA_DE_DESPLIEGUE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Aplicación arrancada, migraciones aplicadas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F7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Verificar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drp0qfx0xrvq0fmvmi2f">
              <w:r>
                <w:rPr>
                  <w:color w:val="1D4ED8"/>
                  <w:sz w:val="17"/>
                  <w:szCs w:val="17"/>
                  <w:u w:val="single"/>
                </w:rPr>
                <w:t xml:space="preserve">13_LISTA_DE_VERIFICACION_PREPRODUCCION</w:t>
              </w:r>
            </w:hyperlink>
            <w:r>
              <w:rPr>
                <w:sz w:val="17"/>
                <w:szCs w:val="17"/>
              </w:rPr>
              <w:t xml:space="preserve">, suites de </w:t>
            </w:r>
            <w:hyperlink w:history="1" r:id="rId-5jgpe3_fzst7wscsvse6">
              <w:r>
                <w:rPr>
                  <w:color w:val="1D4ED8"/>
                  <w:sz w:val="17"/>
                  <w:szCs w:val="17"/>
                  <w:u w:val="single"/>
                </w:rPr>
                <w:t xml:space="preserve">05_PRUEBAS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diligenciada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F8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Puesta en marcha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kg1nbsgsjkdhj3wxm_mx">
              <w:r>
                <w:rPr>
                  <w:color w:val="1D4ED8"/>
                  <w:sz w:val="17"/>
                  <w:szCs w:val="17"/>
                  <w:u w:val="single"/>
                </w:rPr>
                <w:t xml:space="preserve">14_PROCEDIMIENTO_DE_PUESTA_EN_MARCHA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Superadministrador, padrón sincronizado, operación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F9</w:t>
            </w:r>
          </w:p>
        </w:tc>
        <w:tc>
          <w:tcPr>
            <w:tcW w:type="dxa" w:w="1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8cvmq8jy-zpadbanhnjd">
              <w:r>
                <w:rPr>
                  <w:color w:val="1D4ED8"/>
                  <w:sz w:val="17"/>
                  <w:szCs w:val="17"/>
                  <w:u w:val="single"/>
                </w:rPr>
                <w:t xml:space="preserve">15_ACTA_DE_ENTREGA_Y_RECEPCION</w:t>
              </w:r>
            </w:hyperlink>
          </w:p>
        </w:tc>
        <w:tc>
          <w:tcPr>
            <w:tcW w:type="dxa" w:w="2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Acta firmada</w:t>
            </w:r>
          </w:p>
        </w:tc>
        <w:tc>
          <w:tcPr>
            <w:tcW w:type="dxa" w:w="1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</w:tbl>
    <w:p>
      <w:pPr>
        <w:spacing w:after="8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24480" w:h="158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13906500" cy="1047750"/>
            <wp:effectExtent t="0" r="0" b="0" l="0"/>
            <wp:docPr id="4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Criterios de salida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Lista de verificación preproducción completa sin ítems críticos abiertos.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Respaldo previo restaurado con éxito al menos una vez en un entorno de prueba.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Suites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aprobadas sobre la versión a desplegar.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Acta de entrega aprobada por los responsables que se designen.</w:t>
      </w:r>
    </w:p>
    <w:p>
      <w:pPr>
        <w:pStyle w:val="Heading2"/>
        <w:keepNext/>
      </w:pPr>
      <w:r>
        <w:t xml:space="preserve">Cronograma, presupuesto y responsables</w:t>
      </w:r>
    </w:p>
    <w:p>
      <w:pPr>
        <w:spacing w:after="120"/>
      </w:pPr>
      <w:r>
        <w:rPr>
          <w:b/>
          <w:bCs/>
        </w:rPr>
        <w:t xml:space="preserve">PENDIENTE DE APROBACIÓN.</w:t>
      </w:r>
      <w:r>
        <w:t xml:space="preserve"> No existe evidencia de cronograma, presupuesto ni responsables. Restricción conocida: entorno de costo cero (REQ</w:t>
        <w:noBreakHyphen/>
        <w:t xml:space="preserve">NF</w:t>
        <w:noBreakHyphen/>
        <w:t xml:space="preserve">018, NO DETERMINADO).</w:t>
      </w:r>
    </w:p>
    <w:p>
      <w:pPr>
        <w:pStyle w:val="Heading2"/>
        <w:keepNext/>
      </w:pPr>
      <w:r>
        <w:t xml:space="preserve">Riesgos asociados</w:t>
      </w:r>
    </w:p>
    <w:p>
      <w:pPr>
        <w:spacing w:after="120"/>
      </w:pPr>
      <w:r>
        <w:t xml:space="preserve">RSK</w:t>
        <w:noBreakHyphen/>
        <w:t xml:space="preserve">001, RSK</w:t>
        <w:noBreakHyphen/>
        <w:t xml:space="preserve">002, RSK</w:t>
        <w:noBreakHyphen/>
        <w:t xml:space="preserve">003, RSK</w:t>
        <w:noBreakHyphen/>
        <w:t xml:space="preserve">005, RSK</w:t>
        <w:noBreakHyphen/>
        <w:t xml:space="preserve">007, RSK</w:t>
        <w:noBreakHyphen/>
        <w:t xml:space="preserve">012, RSK</w:t>
        <w:noBreakHyphen/>
        <w:t xml:space="preserve">015, RSK</w:t>
        <w:noBreakHyphen/>
        <w:t xml:space="preserve">017 (ver </w:t>
      </w:r>
      <w:hyperlink w:history="1" r:id="rIdzydwwkmwtzqnbnrxk7tyv">
        <w:r>
          <w:rPr>
            <w:color w:val="1D4ED8"/>
            <w:u w:val="single"/>
          </w:rPr>
          <w:t xml:space="preserve">06_MATRIZ_DE_RIESGOS</w:t>
        </w:r>
      </w:hyperlink>
      <w:r>
        <w:t xml:space="preserve">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hqp_t2lteigmsydlgqrmu">
        <w:r>
          <w:rPr>
            <w:color w:val="1D4ED8"/>
            <w:u w:val="single"/>
          </w:rPr>
          <w:t xml:space="preserve">../docs/GUIA_INSTALACION_Y_DESPLIEGUE.md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kdqbavb81rxzvmz2drhd">
        <w:r>
          <w:rPr>
            <w:color w:val="1D4ED8"/>
            <w:u w:val="single"/>
          </w:rPr>
          <w:t xml:space="preserve">../docs/REGISTRO_VERIFICADO.md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lqlpac19gpk5rut2hzrz">
        <w:r>
          <w:rPr>
            <w:color w:val="1D4ED8"/>
            <w:u w:val="single"/>
          </w:rPr>
          <w:t xml:space="preserve">10_PLAN_DE_ROLLBACK.docx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implementación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implementación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implementación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hwj1idwiwvq_zlptn3obj" Type="http://schemas.openxmlformats.org/officeDocument/2006/relationships/hyperlink" Target="../00_GESTION_DEL_PROYECTO/07_REGISTRO_DE_DECISIONES.docx" TargetMode="External"/><Relationship Id="rIdnnqf2ph7_xifiemcczqib" Type="http://schemas.openxmlformats.org/officeDocument/2006/relationships/hyperlink" Target="16_REGISTRO_DE_VERSIONES_Y_LIBERACIONES.docx" TargetMode="External"/><Relationship Id="rIda4yjez38mrufba-8i2u7z" Type="http://schemas.openxmlformats.org/officeDocument/2006/relationships/hyperlink" Target="02_REQUISITOS_DE_INFRAESTRUCTURA.docx" TargetMode="External"/><Relationship Id="rIdtyt4yixz2vx_ixm1uioaw" Type="http://schemas.openxmlformats.org/officeDocument/2006/relationships/hyperlink" Target="04_MANUAL_DE_CONFIGURACION.docx" TargetMode="External"/><Relationship Id="rIdrv2x6qdzlgs-fv5_tof3y" Type="http://schemas.openxmlformats.org/officeDocument/2006/relationships/hyperlink" Target="08_CONFIGURACION_DE_SEGURIDAD.docx" TargetMode="External"/><Relationship Id="rIdax_qgfnndidt8ux47j85e" Type="http://schemas.openxmlformats.org/officeDocument/2006/relationships/hyperlink" Target="09_PLAN_DE_RESPALDO_Y_RESTAURACION.docx" TargetMode="External"/><Relationship Id="rId2fbbi7y2kfhd6ir_5ok4g" Type="http://schemas.openxmlformats.org/officeDocument/2006/relationships/hyperlink" Target="05_GUIA_DE_DESPLIEGUE.docx" TargetMode="External"/><Relationship Id="rIdwdrp0qfx0xrvq0fmvmi2f" Type="http://schemas.openxmlformats.org/officeDocument/2006/relationships/hyperlink" Target="13_LISTA_DE_VERIFICACION_PREPRODUCCION.docx" TargetMode="External"/><Relationship Id="rId-5jgpe3_fzst7wscsvse6" Type="http://schemas.openxmlformats.org/officeDocument/2006/relationships/hyperlink" Target="../05_PRUEBAS/01_PLAN_DE_PRUEBAS.docx" TargetMode="External"/><Relationship Id="rIdakg1nbsgsjkdhj3wxm_mx" Type="http://schemas.openxmlformats.org/officeDocument/2006/relationships/hyperlink" Target="14_PROCEDIMIENTO_DE_PUESTA_EN_MARCHA.docx" TargetMode="External"/><Relationship Id="rIdg8cvmq8jy-zpadbanhnjd" Type="http://schemas.openxmlformats.org/officeDocument/2006/relationships/hyperlink" Target="15_ACTA_DE_ENTREGA_Y_RECEPCION.docx" TargetMode="External"/><Relationship Id="rIdzydwwkmwtzqnbnrxk7tyv" Type="http://schemas.openxmlformats.org/officeDocument/2006/relationships/hyperlink" Target="../00_GESTION_DEL_PROYECTO/06_MATRIZ_DE_RIESGOS.docx" TargetMode="External"/><Relationship Id="rIdhqp_t2lteigmsydlgqrmu" Type="http://schemas.openxmlformats.org/officeDocument/2006/relationships/hyperlink" Target="../docs/GUIA_INSTALACION_Y_DESPLIEGUE.md" TargetMode="External"/><Relationship Id="rIddkdqbavb81rxzvmz2drhd" Type="http://schemas.openxmlformats.org/officeDocument/2006/relationships/hyperlink" Target="../docs/REGISTRO_VERIFICADO.md" TargetMode="External"/><Relationship Id="rIdmlqlpac19gpk5rut2hzrz" Type="http://schemas.openxmlformats.org/officeDocument/2006/relationships/hyperlink" Target="10_PLAN_DE_ROLLBACK.docx" TargetMode="External"/><Relationship Id="rId28" Type="http://schemas.openxmlformats.org/officeDocument/2006/relationships/image" Target="media/4042429fb64a91bdd3935c9007f7c65406acdaef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</dc:title>
  <dc:creator>Suministros Institucionales — documentación del proyecto</dc:creator>
  <dc:description>Generado a partir de 06_IMPLEMENTACION/01_PLAN_DE_IMPLEMENTACION.md</dc:description>
  <cp:lastModifiedBy>Un-named</cp:lastModifiedBy>
  <cp:revision>1</cp:revision>
  <dcterms:created xsi:type="dcterms:W3CDTF">2026-10-16T16:29:40.118Z</dcterms:created>
  <dcterms:modified xsi:type="dcterms:W3CDTF">2026-10-16T16:29:40.118Z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