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Manual de instalación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06</w:t>
              <w:noBreakHyphen/>
              <w:t xml:space="preserve">03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Describir la instalación del sistema a partir del código del repositorio.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Instalación de backend + frontend (servido por el backend), base de datos y servicios auxiliares. Para el entorno de desarrollo detallado ver </w:t>
      </w:r>
      <w:hyperlink w:history="1" r:id="rIdg4pquqetgcbtloctscaev">
        <w:r>
          <w:rPr>
            <w:color w:val="1D4ED8"/>
            <w:u w:val="single"/>
          </w:rPr>
          <w:t xml:space="preserve">../04_DESARROLLO/05_GUIA_DE_INSTALACION_DEL_ENTORNO_DE_DESARROLLO.docx</w:t>
        </w:r>
      </w:hyperlink>
      <w:r>
        <w:t xml:space="preserve">.</w:t>
      </w:r>
    </w:p>
    <w:p>
      <w:pPr>
        <w:pStyle w:val="Heading2"/>
        <w:keepNext/>
      </w:pPr>
      <w:r>
        <w:t xml:space="preserve">Estado de verificación de los 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86"/>
        <w:gridCol w:w="6674"/>
      </w:tblGrid>
      <w:tr>
        <w:trPr>
          <w:tblHeader/>
        </w:trPr>
        <w:tc>
          <w:tcPr>
            <w:tcW w:type="dxa" w:w="26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Paso</w:t>
            </w:r>
          </w:p>
        </w:tc>
        <w:tc>
          <w:tcPr>
            <w:tcW w:type="dxa" w:w="66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26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install</w:t>
            </w:r>
            <w:r>
              <w:rPr>
                <w:sz w:val="17"/>
                <w:szCs w:val="17"/>
              </w:rPr>
              <w:t xml:space="preserve">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</w:t>
            </w:r>
          </w:p>
        </w:tc>
        <w:tc>
          <w:tcPr>
            <w:tcW w:type="dxa" w:w="66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Verificado (dependencias ya instaladas; versiones listadas en el catálogo)</w:t>
            </w:r>
          </w:p>
        </w:tc>
      </w:tr>
      <w:tr>
        <w:tc>
          <w:tcPr>
            <w:tcW w:type="dxa" w:w="26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test</w:t>
            </w:r>
          </w:p>
        </w:tc>
        <w:tc>
          <w:tcPr>
            <w:tcW w:type="dxa" w:w="66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Verificado el 2026-10-16 (Jest 107/107, node:test 51/51)</w:t>
            </w:r>
          </w:p>
        </w:tc>
      </w:tr>
      <w:tr>
        <w:tc>
          <w:tcPr>
            <w:tcW w:type="dxa" w:w="26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Todos los demás pasos</w:t>
            </w:r>
          </w:p>
        </w:tc>
        <w:tc>
          <w:tcPr>
            <w:tcW w:type="dxa" w:w="66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VALIDAR en esta auditoría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Prerrequisitos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Node.js (≥18 declarado; probado 24.19.0) y npm.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Acceso a una base MySQL 8 con un usuario con permisos de creación y alteración de tablas.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Opcional: Docker (Mailpit, n8n, MySQL de pruebas).</w:t>
      </w:r>
    </w:p>
    <w:p>
      <w:pPr>
        <w:pStyle w:val="Heading2"/>
        <w:keepNext/>
      </w:pPr>
      <w:r>
        <w:t xml:space="preserve">Pasos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Obtener el código.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git clone &lt;URL del repositorio&gt;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cd &lt;carpeta&gt;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git checkout &lt;rama o etiqueta aprobada&gt;   # hoy: feature/verificacion-seguridad (sin etiqueta, BUG-018)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Instalar dependencias</w:t>
      </w:r>
      <w:r>
        <w:t xml:space="preserve"> (Verificado):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cd backend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npm install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Crear el archivo de configuración</w:t>
      </w:r>
      <w:r>
        <w:t xml:space="preserve">: copiar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backend/.env.example</w:t>
      </w:r>
      <w:r>
        <w:t xml:space="preserve"> 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backend/.env</w:t>
      </w:r>
      <w:r>
        <w:t xml:space="preserve"> y completar los valores según </w:t>
      </w:r>
      <w:hyperlink w:history="1" r:id="rIdyq-kipncpiwvvs_noobxj">
        <w:r>
          <w:rPr>
            <w:color w:val="1D4ED8"/>
            <w:u w:val="single"/>
          </w:rPr>
          <w:t xml:space="preserve">04_MANUAL_DE_CONFIGURACION.docx</w:t>
        </w:r>
      </w:hyperlink>
      <w:r>
        <w:t xml:space="preserve">.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backend/.env</w:t>
      </w:r>
      <w:r>
        <w:t xml:space="preserve"> está excluido de git y no debe subirse nunca.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Generar las claves del registro verificado</w:t>
      </w:r>
      <w:r>
        <w:t xml:space="preserve"> (PENDIENTE DE VALIDAR):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npm run claves:generar</w:t>
      </w:r>
    </w:p>
    <w:p>
      <w:pPr>
        <w:spacing w:after="60"/>
      </w:pPr>
      <w:r>
        <w:t xml:space="preserve">Ejecuta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 scripts/generar-claves.js --escribir</w:t>
      </w:r>
      <w:r>
        <w:t xml:space="preserve">: agrega 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backend/.env</w:t>
      </w:r>
      <w:r>
        <w:t xml:space="preserve"> solo las claves que falten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ENC_KEY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HMAC_KEY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JWT_SECRET</w:t>
      </w:r>
      <w:r>
        <w:t xml:space="preserve">) y guarda un respaldo del archivo. Sin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ENC_KEY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HMAC_KEY</w:t>
      </w:r>
      <w:r>
        <w:t xml:space="preserve"> válidas o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JWT_SECRET</w:t>
      </w:r>
      <w:r>
        <w:t xml:space="preserve"> débil el servidor </w:t>
      </w:r>
      <w:r>
        <w:rPr>
          <w:b/>
          <w:bCs/>
        </w:rPr>
        <w:t xml:space="preserve">no arranca</w:t>
      </w:r>
      <w:r>
        <w:t xml:space="preserve">. Guardar una copia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ENC_KEY</w:t>
      </w:r>
      <w:r>
        <w:t xml:space="preserve"> fuera del equipo (RSK</w:t>
        <w:noBreakHyphen/>
        <w:t xml:space="preserve">001).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Correo de laboratorio</w:t>
      </w:r>
      <w:r>
        <w:t xml:space="preserve"> (opcional, PENDIENTE DE VALIDAR): levantar Mailpit en Docker y apuntar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SMTP_HOST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SMTP_PORT</w:t>
      </w:r>
      <w:r>
        <w:t xml:space="preserve"> a él. Sin SMTP, fuera de producción, los mensajes se imprimen en la consola del servidor con la marca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[correo-laboratorio]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Arrancar</w:t>
      </w:r>
      <w:r>
        <w:t xml:space="preserve"> (PENDIENTE DE VALIDAR):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npm start</w:t>
      </w:r>
    </w:p>
    <w:p>
      <w:pPr>
        <w:spacing w:after="60"/>
      </w:pPr>
      <w:r>
        <w:t xml:space="preserve">Al arrancar,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server.js</w:t>
      </w:r>
      <w:r>
        <w:t xml:space="preserve">: valida la configuración segura, el proveedor de pago y el correo; ejecuta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migrar()</w:t>
      </w:r>
      <w:r>
        <w:t xml:space="preserve"> (crea tablas, siembra categorías y productos de ejemplo, aplica migraciones 001–003 y crea el administrador inicial si se definieron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ADMIN_EMAIL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ADMIN_PASSWORD</w:t>
      </w:r>
      <w:r>
        <w:t xml:space="preserve"> de 12+ caracteres); inicia los trabajos de correo, outbox de n8n, expiración de pedidos, verificaciones y sincronización del padrón.</w:t>
      </w:r>
    </w:p>
    <w:p>
      <w:pPr>
        <w:spacing w:after="120"/>
      </w:pPr>
      <w:r>
        <w:rPr>
          <w:b/>
          <w:bCs/>
        </w:rPr>
        <w:t xml:space="preserve">Advertencia:</w:t>
      </w:r>
      <w:r>
        <w:t xml:space="preserve"> las migraciones se aplican solas contra la base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.env</w:t>
      </w:r>
      <w:r>
        <w:t xml:space="preserve">. Hacer un respaldo previo (</w:t>
      </w:r>
      <w:hyperlink w:history="1" r:id="rIdy_sjcrwicphqxrl2e2btj">
        <w:r>
          <w:rPr>
            <w:color w:val="1D4ED8"/>
            <w:u w:val="single"/>
          </w:rPr>
          <w:t xml:space="preserve">09</w:t>
        </w:r>
      </w:hyperlink>
      <w:r>
        <w:t xml:space="preserve">) y no apuntar el desarrollo a la base de producción (RSK</w:t>
        <w:noBreakHyphen/>
        <w:t xml:space="preserve">003).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Abrir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http://localhost:8081/</w:t>
      </w:r>
      <w:r>
        <w:t xml:space="preserve"> (redirige 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landing.html</w:t>
      </w:r>
      <w:r>
        <w:t xml:space="preserve">). No abrir los HTML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file://</w:t>
      </w:r>
      <w:r>
        <w:t xml:space="preserve"> (origen nulo rechazado por CORS).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Crear el superadministrador</w:t>
      </w:r>
      <w:r>
        <w:t xml:space="preserve"> si se requiere: ver </w:t>
      </w:r>
      <w:hyperlink w:history="1" r:id="rIdjyn2ddjmu_ilgondzulb_">
        <w:r>
          <w:rPr>
            <w:color w:val="1D4ED8"/>
            <w:u w:val="single"/>
          </w:rPr>
          <w:t xml:space="preserve">12_MANUAL_TECNICO_Y_ADMINISTRATIVO.docx</w:t>
        </w:r>
      </w:hyperlink>
      <w:r>
        <w:t xml:space="preserve">.</w:t>
      </w:r>
    </w:p>
    <w:p>
      <w:pPr>
        <w:pStyle w:val="Heading2"/>
        <w:keepNext/>
      </w:pPr>
      <w:r>
        <w:t xml:space="preserve">Instalación de n8n (opcional, PENDIENTE DE VALIDAR)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docker compose -p n8n -f n8n/docker-compose.yml up -d n8n</w:t>
      </w:r>
    </w:p>
    <w:p>
      <w:pPr>
        <w:spacing w:after="120"/>
      </w:pPr>
      <w:r>
        <w:t xml:space="preserve">Requiere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n8n/.env</w:t>
      </w:r>
      <w:r>
        <w:t xml:space="preserve"> (excluido de git). Ver </w:t>
      </w:r>
      <w:hyperlink w:history="1" r:id="rIdu3uttkwxul_s4kayo6iif">
        <w:r>
          <w:rPr>
            <w:color w:val="1D4ED8"/>
            <w:u w:val="single"/>
          </w:rPr>
          <w:t xml:space="preserve">07_CONFIGURACION_DE_INTEGRACIONES.docx</w:t>
        </w:r>
      </w:hyperlink>
      <w:r>
        <w:t xml:space="preserve">.</w:t>
      </w:r>
    </w:p>
    <w:p>
      <w:pPr>
        <w:pStyle w:val="Heading2"/>
        <w:keepNext/>
      </w:pPr>
      <w:r>
        <w:t xml:space="preserve">Correcciones a la documentación previa (BUG</w:t>
        <w:noBreakHyphen/>
        <w:t xml:space="preserve">008)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backend/README.md</w:t>
      </w:r>
      <w:r>
        <w:t xml:space="preserve"> indica que solo se crean tres tablas: en realidad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migrar()</w:t>
      </w:r>
      <w:r>
        <w:t xml:space="preserve"> crea más de 30 tablas (ver </w:t>
      </w:r>
      <w:hyperlink w:history="1" r:id="rId9e6ztrpwi3xl-be5gpwkg">
        <w:r>
          <w:rPr>
            <w:color w:val="1D4ED8"/>
            <w:u w:val="single"/>
          </w:rPr>
          <w:t xml:space="preserve">06_CONFIGURACION_DE_BASE_DE_DATOS.docx</w:t>
        </w:r>
      </w:hyperlink>
      <w:r>
        <w:t xml:space="preserve">).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La referencia 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.vscode/settings.json</w:t>
      </w:r>
      <w:r>
        <w:t xml:space="preserve"> no corresponde a ningún archivo del repositorio.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MFA y comprobantes ya no requieren n8n (W5/W9): se envían por SMTP con nodemailer.</w:t>
      </w:r>
    </w:p>
    <w:p>
      <w:pPr>
        <w:pStyle w:val="Heading2"/>
        <w:keepNext/>
      </w:pPr>
      <w:r>
        <w:t xml:space="preserve">Desinstalación</w:t>
      </w:r>
    </w:p>
    <w:p>
      <w:pPr>
        <w:spacing w:after="120"/>
      </w:pPr>
      <w:r>
        <w:t xml:space="preserve">Detener el proceso Node, eliminar la carpeta del proyecto. La base de datos,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DOCUMENTOS_DIR</w:t>
      </w:r>
      <w:r>
        <w:t xml:space="preserve"> y las claves </w:t>
      </w:r>
      <w:r>
        <w:rPr>
          <w:b/>
          <w:bCs/>
        </w:rPr>
        <w:t xml:space="preserve">no</w:t>
      </w:r>
      <w:r>
        <w:t xml:space="preserve"> se eliminan automáticamente; su destrucción debe seguir la política de conservación (PENDIENTE, BUG</w:t>
        <w:noBreakHyphen/>
        <w:t xml:space="preserve">015).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4"/>
        </w:numPr>
        <w:spacing w:after="40"/>
      </w:pPr>
      <w:hyperlink w:history="1" r:id="rIdvpfnwbgec9-u9ud_pwpnc">
        <w:r>
          <w:rPr>
            <w:color w:val="1D4ED8"/>
            <w:u w:val="single"/>
          </w:rPr>
          <w:t xml:space="preserve">../backend/README.md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fgrqwt0rju5sebvjop9yf">
        <w:r>
          <w:rPr>
            <w:color w:val="1D4ED8"/>
            <w:u w:val="single"/>
          </w:rPr>
          <w:t xml:space="preserve">../docs/GUIA_INSTALACION_Y_DESPLIEGUE.md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f2ctzawdpiambjwiu70py">
        <w:r>
          <w:rPr>
            <w:color w:val="1D4ED8"/>
            <w:u w:val="single"/>
          </w:rPr>
          <w:t xml:space="preserve">../README.md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Manual de instalación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g4pquqetgcbtloctscaev" Type="http://schemas.openxmlformats.org/officeDocument/2006/relationships/hyperlink" Target="../04_DESARROLLO/05_GUIA_DE_INSTALACION_DEL_ENTORNO_DE_DESARROLLO.docx" TargetMode="External"/><Relationship Id="rIdyq-kipncpiwvvs_noobxj" Type="http://schemas.openxmlformats.org/officeDocument/2006/relationships/hyperlink" Target="04_MANUAL_DE_CONFIGURACION.docx" TargetMode="External"/><Relationship Id="rIdy_sjcrwicphqxrl2e2btj" Type="http://schemas.openxmlformats.org/officeDocument/2006/relationships/hyperlink" Target="09_PLAN_DE_RESPALDO_Y_RESTAURACION.docx" TargetMode="External"/><Relationship Id="rIdjyn2ddjmu_ilgondzulb_" Type="http://schemas.openxmlformats.org/officeDocument/2006/relationships/hyperlink" Target="12_MANUAL_TECNICO_Y_ADMINISTRATIVO.docx" TargetMode="External"/><Relationship Id="rIdu3uttkwxul_s4kayo6iif" Type="http://schemas.openxmlformats.org/officeDocument/2006/relationships/hyperlink" Target="07_CONFIGURACION_DE_INTEGRACIONES.docx" TargetMode="External"/><Relationship Id="rId9e6ztrpwi3xl-be5gpwkg" Type="http://schemas.openxmlformats.org/officeDocument/2006/relationships/hyperlink" Target="06_CONFIGURACION_DE_BASE_DE_DATOS.docx" TargetMode="External"/><Relationship Id="rIdvpfnwbgec9-u9ud_pwpnc" Type="http://schemas.openxmlformats.org/officeDocument/2006/relationships/hyperlink" Target="../backend/README.md" TargetMode="External"/><Relationship Id="rIdfgrqwt0rju5sebvjop9yf" Type="http://schemas.openxmlformats.org/officeDocument/2006/relationships/hyperlink" Target="../docs/GUIA_INSTALACION_Y_DESPLIEGUE.md" TargetMode="External"/><Relationship Id="rIdf2ctzawdpiambjwiu70py" Type="http://schemas.openxmlformats.org/officeDocument/2006/relationships/hyperlink" Target="../README.md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instalación</dc:title>
  <dc:creator>Suministros Institucionales — documentación del proyecto</dc:creator>
  <dc:description>Generado a partir de 06_IMPLEMENTACION/03_MANUAL_DE_INSTALACION.md</dc:description>
  <cp:lastModifiedBy>Un-named</cp:lastModifiedBy>
  <cp:revision>1</cp:revision>
  <dcterms:created xsi:type="dcterms:W3CDTF">2026-10-16T16:29:40.142Z</dcterms:created>
  <dcterms:modified xsi:type="dcterms:W3CDTF">2026-10-16T16:29:40.142Z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