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Configuración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cómo se prepara y configura MySQL para el sistema y cómo se crea o actualiza el esquema.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Base principal de la aplicación, base fuente del padrón (solo lectura) y base de pruebas de integración. Diseño del modelo: </w:t>
      </w:r>
      <w:hyperlink w:history="1" r:id="rIdaknuhwgpzpnotbttkhztn">
        <w:r>
          <w:rPr>
            <w:color w:val="1D4ED8"/>
            <w:u w:val="single"/>
          </w:rPr>
          <w:t xml:space="preserve">../03_DISENO/05_DISENO_DE_BASE_DE_DATOS.docx</w:t>
        </w:r>
      </w:hyperlink>
      <w:r>
        <w:t xml:space="preserve">; guía para desarrollo: </w:t>
      </w:r>
      <w:hyperlink w:history="1" r:id="rIdnhc1ciu-00ivxgx0mvz08">
        <w:r>
          <w:rPr>
            <w:color w:val="1D4ED8"/>
            <w:u w:val="single"/>
          </w:rPr>
          <w:t xml:space="preserve">../04_DESARROLLO/09_GUIA_DE_BASE_DE_DATOS.docx</w:t>
        </w:r>
      </w:hyperlink>
      <w:r>
        <w:t xml:space="preserve">.</w:t>
      </w:r>
    </w:p>
    <w:p>
      <w:pPr>
        <w:pStyle w:val="Heading2"/>
        <w:keepNext/>
      </w:pPr>
      <w:r>
        <w:t xml:space="preserve">Base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8"/>
        <w:gridCol w:w="4379"/>
        <w:gridCol w:w="3593"/>
      </w:tblGrid>
      <w:tr>
        <w:trPr>
          <w:tblHeader/>
        </w:trP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Motor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(InnoDB,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utf8mb4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CREATE TABLE … ENGINE=InnoDB DEFAULT CHARSET=utf8mb4</w:t>
            </w:r>
            <w:r>
              <w:rPr>
                <w:sz w:val="17"/>
                <w:szCs w:val="17"/>
              </w:rPr>
              <w:t xml:space="preserve"> en </w:t>
            </w:r>
            <w:hyperlink w:history="1" r:id="rIdx4hf2a9jd7d5wgvyweiqf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../backend/src/db.js</w:t>
              </w:r>
            </w:hyperlink>
          </w:p>
        </w:tc>
      </w:tr>
      <w:t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Conexión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DB_PORT</w:t>
            </w:r>
            <w:r>
              <w:rPr>
                <w:sz w:val="17"/>
                <w:szCs w:val="17"/>
              </w:rPr>
              <w:t xml:space="preserve"> (3306),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</w:tr>
      <w:t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Pools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Principal: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  <w:r>
              <w:rPr>
                <w:sz w:val="17"/>
                <w:szCs w:val="17"/>
              </w:rPr>
              <w:t xml:space="preserve"> recortado a máx. 4 (por defecto 3),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connectTimeout</w:t>
            </w:r>
            <w:r>
              <w:rPr>
                <w:sz w:val="17"/>
                <w:szCs w:val="17"/>
              </w:rPr>
              <w:t xml:space="preserve"> 20 s, keep-alive,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idleTimeout</w:t>
            </w:r>
            <w:r>
              <w:rPr>
                <w:sz w:val="17"/>
                <w:szCs w:val="17"/>
              </w:rPr>
              <w:t xml:space="preserve"> 60 s. Transaccional: 1 conexión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multipleStatements: true</w:t>
            </w:r>
            <w:r>
              <w:rPr>
                <w:sz w:val="17"/>
                <w:szCs w:val="17"/>
              </w:rPr>
              <w:t xml:space="preserve"> (lotes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START TRANSACTION … COMMIT</w:t>
            </w:r>
            <w:r>
              <w:rPr>
                <w:sz w:val="17"/>
                <w:szCs w:val="17"/>
              </w:rPr>
              <w:t xml:space="preserve"> con valores parametrizados)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</w:tr>
      <w:t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Permisos del usuario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CREATE, ALTER, INDEX, DROP (solo para revertir), SELECT, INSERT, UPDATE, DELETE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  <w:r>
              <w:rPr>
                <w:sz w:val="17"/>
                <w:szCs w:val="17"/>
              </w:rPr>
              <w:t xml:space="preserve"> [INF]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migraciones ejecutan DDL al arrancar</w:t>
            </w:r>
          </w:p>
        </w:tc>
      </w:tr>
      <w:tr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Zona horaria</w:t>
            </w:r>
          </w:p>
        </w:tc>
        <w:tc>
          <w:tcPr>
            <w:tcW w:type="dxa" w:w="4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cálculos de vencimiento usan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NOW()</w:t>
            </w:r>
            <w:r>
              <w:rPr>
                <w:sz w:val="17"/>
                <w:szCs w:val="17"/>
              </w:rPr>
              <w:t xml:space="preserve"> de MySQL (corrección del 2026-10-13 sobre MFA reciente)</w:t>
            </w:r>
          </w:p>
        </w:tc>
        <w:tc>
          <w:tcPr>
            <w:tcW w:type="dxa" w:w="3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docs/RESULTADOS_PRUEBAS.md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Creación del esquema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hay que ejecutar SQL a mano. Al arrancar,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CREATE TABLE IF NOT EXISTS</w:t>
      </w:r>
      <w:r>
        <w:t xml:space="preserve"> las tablas base (clientes, datos_sensibles, categorias, productos, solicitudes_contacto, atenciones, usuarios, refresh_tokens, retos_mfa, pedidos, pagos, eventos_pago, comprobantes, correo_outbox, solicitudes_reenvio_comprobante, automation_outbox, faq_asistente, asistente_pendientes, detalle_pedido, reportes_cliente, auditoria).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 ALTER tolerantes (columnas e índices faltantes) y crea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solicitudes_cuenta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Siembra categorías y productos de ejemplo solo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categorias</w:t>
      </w:r>
      <w:r>
        <w:t xml:space="preserve"> está vacía, más referencias institucionales para cotización (idempotente), y 6 preguntas frecuentes con texto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[COMPLETAR: …]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 las migraciones versionadas pendientes y las registra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001_verificacion_institucional</w:t>
      </w:r>
      <w:r>
        <w:t xml:space="preserve"> (estados de verificación, documentos, elegibilidad, permisos de staff);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002_verificacion_en_compra</w:t>
      </w:r>
      <w:r>
        <w:t xml:space="preserve"> (solicitudes, comprobaciones, identificadores, autorizaciones de compra, nonces, superadmin);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003_registro_verificado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solicitudes_registro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 el administrador inicial si no existe ninguno y se definió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(≥ 12).</w:t>
      </w:r>
    </w:p>
    <w:p>
      <w:pPr>
        <w:spacing w:after="120"/>
      </w:pPr>
      <w:r>
        <w:t xml:space="preserve">Alternativa manual para la 003: </w:t>
      </w:r>
      <w:hyperlink w:history="1" r:id="rIdlby1votvp5pkkviikrbno">
        <w:r>
          <w:rPr>
            <w:color w:val="1D4ED8"/>
            <w:u w:val="single"/>
          </w:rPr>
          <w:t xml:space="preserve">../backend/sql/003_registro_verificado.sql</w:t>
        </w:r>
      </w:hyperlink>
      <w:r>
        <w:t xml:space="preserve"> (idempotente;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 &lt; 003_registro_verificado.sql</w:t>
      </w:r>
      <w:r>
        <w:t xml:space="preserve">). PENDIENTE DE VALIDAR.</w:t>
      </w:r>
    </w:p>
    <w:p>
      <w:pPr>
        <w:pStyle w:val="Heading3"/>
        <w:keepNext/>
      </w:pPr>
      <w:r>
        <w:t xml:space="preserve">Efectos de las migraciones sobre datos existentes (de la documentación previa)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001: clientes sin tipo de institución pasan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borrador</w:t>
      </w:r>
      <w:r>
        <w:t xml:space="preserve">; productos restringidos quedan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revision_legal='pendiente'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auditoria.accion</w:t>
      </w:r>
      <w:r>
        <w:t xml:space="preserve"> pasa de ENUM a VARCHAR(40); administradores existentes reciben 7 permisos.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002: administradores existentes reciben permisos heredados; cuentas aprobadas reciben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verificado_hasta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003: cuentas existentes quedan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activa</w:t>
      </w:r>
      <w:r>
        <w:t xml:space="preserve">; las nuevas nacen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.</w:t>
      </w:r>
    </w:p>
    <w:p>
      <w:pPr>
        <w:pStyle w:val="Heading2"/>
        <w:keepNext/>
      </w:pPr>
      <w:r>
        <w:t xml:space="preserve">Consultar y revertir migraciones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estado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revertir &lt;version&gt; --confirmo-perdida-de-datos</w:t>
      </w:r>
    </w:p>
    <w:p>
      <w:pPr>
        <w:spacing w:after="120"/>
      </w:pPr>
      <w:r>
        <w:t xml:space="preserve">Revertir elimina tablas y columnas de esa migración (pérdida de datos). Ver </w:t>
      </w:r>
      <w:hyperlink w:history="1" r:id="rIdprf5use5wx8z1do9nnqha">
        <w:r>
          <w:rPr>
            <w:color w:val="1D4ED8"/>
            <w:u w:val="single"/>
          </w:rPr>
          <w:t xml:space="preserve">10_PLAN_DE_ROLLBACK.docx</w:t>
        </w:r>
      </w:hyperlink>
      <w:r>
        <w:t xml:space="preserve">. PENDIENTE DE VALIDAR (probado históricamente en MySQL 8 según docs/MODELO_DATOS.md).</w:t>
      </w:r>
    </w:p>
    <w:p>
      <w:pPr>
        <w:pStyle w:val="Heading2"/>
        <w:keepNext/>
      </w:pPr>
      <w:r>
        <w:t xml:space="preserve">Base fuente del padrón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PADRON_DB_URI</w:t>
      </w:r>
      <w:r>
        <w:t xml:space="preserve"> (o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MYSQL_ADDON_URI</w:t>
      </w:r>
      <w:r>
        <w:t xml:space="preserve">), tabla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personas_institucionales_prueba</w:t>
      </w:r>
      <w:r>
        <w:t xml:space="preserve"> en el laboratorio. El backend </w:t>
      </w:r>
      <w:r>
        <w:rPr>
          <w:b/>
          <w:bCs/>
        </w:rPr>
        <w:t xml:space="preserve">solo ejecuta SELECT</w:t>
      </w:r>
      <w:r>
        <w:t xml:space="preserve"> sobre ella y copia los datos cifrados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 al arrancar y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 (10). Forzar: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padron:importar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[REC]</w:t>
      </w:r>
      <w:r>
        <w:t xml:space="preserve"> Usuario de solo lectura para esta conexión. Rotar su contraseña (compartida en texto durante el desarrollo, RSK</w:t>
        <w:noBreakHyphen/>
        <w:t xml:space="preserve">002).</w:t>
      </w:r>
    </w:p>
    <w:p>
      <w:pPr>
        <w:pStyle w:val="Heading2"/>
        <w:keepNext/>
      </w:pPr>
      <w:r>
        <w:t xml:space="preserve">Base de pruebas de integración</w:t>
      </w:r>
    </w:p>
    <w:p>
      <w:pPr>
        <w:spacing w:after="120"/>
      </w:pPr>
      <w:r>
        <w:t xml:space="preserve">MySQL 8 en Docker en el puerto 3307, nombre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 (las suites </w:t>
      </w:r>
      <w:r>
        <w:rPr>
          <w:b/>
          <w:bCs/>
        </w:rPr>
        <w:t xml:space="preserve">borran todas las tablas</w:t>
      </w:r>
      <w:r>
        <w:t xml:space="preserve"> y se niegan a correr si la base no es local o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). Variables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TEST_DB_*</w:t>
      </w:r>
      <w:r>
        <w:t xml:space="preserve">. Ver </w:t>
      </w:r>
      <w:hyperlink w:history="1" r:id="rId0dnho6uwwks41cvzbehzl">
        <w:r>
          <w:rPr>
            <w:color w:val="1D4ED8"/>
            <w:u w:val="single"/>
          </w:rPr>
          <w:t xml:space="preserve">../docs/PLAN_PRUEBAS.md</w:t>
        </w:r>
      </w:hyperlink>
      <w:r>
        <w:t xml:space="preserve">.</w:t>
      </w:r>
    </w:p>
    <w:p>
      <w:pPr>
        <w:pStyle w:val="Heading2"/>
        <w:keepNext/>
      </w:pPr>
      <w:r>
        <w:t xml:space="preserve">Buenas prácticas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Una base por entorno; nunca apuntar desarrollo a producción (RSK</w:t>
        <w:noBreakHyphen/>
        <w:t xml:space="preserve">003).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Detener el servidor antes de ejecutar scripts para no superar 5 conexiones (RSK</w:t>
        <w:noBreakHyphen/>
        <w:t xml:space="preserve">004).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Respaldo antes de cada despliegue (</w:t>
      </w:r>
      <w:hyperlink w:history="1" r:id="rIdda_6npkltwpfatjloc9lk">
        <w:r>
          <w:rPr>
            <w:color w:val="1D4ED8"/>
            <w:u w:val="single"/>
          </w:rPr>
          <w:t xml:space="preserve">09</w:t>
        </w:r>
      </w:hyperlink>
      <w:r>
        <w:t xml:space="preserve">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hcmtjn8vfoc1uwjguzztv">
        <w:r>
          <w:rPr>
            <w:color w:val="1D4ED8"/>
            <w:u w:val="single"/>
          </w:rPr>
          <w:t xml:space="preserve">../docs/MODELO_DATOS.md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evitaosvzllxloy3ea0-r">
        <w:r>
          <w:rPr>
            <w:color w:val="1D4ED8"/>
            <w:u w:val="single"/>
          </w:rPr>
          <w:t xml:space="preserve">../backend/src/migraciones/index.js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z9hxvcqabnk5cqagshtpg">
        <w:r>
          <w:rPr>
            <w:color w:val="1D4ED8"/>
            <w:u w:val="single"/>
          </w:rPr>
          <w:t xml:space="preserve">../backend/scripts/migraciones.js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Configuración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knuhwgpzpnotbttkhztn" Type="http://schemas.openxmlformats.org/officeDocument/2006/relationships/hyperlink" Target="../03_DISENO/05_DISENO_DE_BASE_DE_DATOS.docx" TargetMode="External"/><Relationship Id="rIdnhc1ciu-00ivxgx0mvz08" Type="http://schemas.openxmlformats.org/officeDocument/2006/relationships/hyperlink" Target="../04_DESARROLLO/09_GUIA_DE_BASE_DE_DATOS.docx" TargetMode="External"/><Relationship Id="rIdx4hf2a9jd7d5wgvyweiqf" Type="http://schemas.openxmlformats.org/officeDocument/2006/relationships/hyperlink" Target="../backend/src/db.js" TargetMode="External"/><Relationship Id="rIdlby1votvp5pkkviikrbno" Type="http://schemas.openxmlformats.org/officeDocument/2006/relationships/hyperlink" Target="../backend/sql/003_registro_verificado.sql" TargetMode="External"/><Relationship Id="rIdprf5use5wx8z1do9nnqha" Type="http://schemas.openxmlformats.org/officeDocument/2006/relationships/hyperlink" Target="10_PLAN_DE_ROLLBACK.docx" TargetMode="External"/><Relationship Id="rId0dnho6uwwks41cvzbehzl" Type="http://schemas.openxmlformats.org/officeDocument/2006/relationships/hyperlink" Target="../docs/PLAN_PRUEBAS.md" TargetMode="External"/><Relationship Id="rIdda_6npkltwpfatjloc9lk" Type="http://schemas.openxmlformats.org/officeDocument/2006/relationships/hyperlink" Target="09_PLAN_DE_RESPALDO_Y_RESTAURACION.docx" TargetMode="External"/><Relationship Id="rIdhcmtjn8vfoc1uwjguzztv" Type="http://schemas.openxmlformats.org/officeDocument/2006/relationships/hyperlink" Target="../docs/MODELO_DATOS.md" TargetMode="External"/><Relationship Id="rIdevitaosvzllxloy3ea0-r" Type="http://schemas.openxmlformats.org/officeDocument/2006/relationships/hyperlink" Target="../backend/src/migraciones/index.js" TargetMode="External"/><Relationship Id="rIdz9hxvcqabnk5cqagshtpg" Type="http://schemas.openxmlformats.org/officeDocument/2006/relationships/hyperlink" Target="../backend/scripts/migraciones.j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 base de datos</dc:title>
  <dc:creator>Suministros Institucionales — documentación del proyecto</dc:creator>
  <dc:description>Generado a partir de 06_IMPLEMENTACION/06_CONFIGURACION_DE_BASE_DE_DATOS.md</dc:description>
  <cp:lastModifiedBy>Un-named</cp:lastModifiedBy>
  <cp:revision>1</cp:revision>
  <dcterms:created xsi:type="dcterms:W3CDTF">2026-10-16T16:29:40.181Z</dcterms:created>
  <dcterms:modified xsi:type="dcterms:W3CDTF">2026-10-16T16:29:40.181Z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