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Configuración de seguridad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63"/>
        <w:gridCol w:w="8397"/>
      </w:tblGrid>
      <w:tr>
        <w:trPr>
          <w:tblHeader/>
        </w:trP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06</w:t>
              <w:noBreakHyphen/>
              <w:t xml:space="preserve">08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Reunir los ajustes de seguridad que deben configurarse al instalar y operar el sistema. El diseño de los controles está en </w:t>
      </w:r>
      <w:hyperlink w:history="1" r:id="rIdtihyo0weyjfbvi2jxdtw9">
        <w:r>
          <w:rPr>
            <w:color w:val="1D4ED8"/>
            <w:u w:val="single"/>
          </w:rPr>
          <w:t xml:space="preserve">../03_DISENO/10_DISENO_DE_SEGURIDAD.docx</w:t>
        </w:r>
      </w:hyperlink>
      <w:r>
        <w:t xml:space="preserve">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Secretos y claves, red/proxy, CORS, cabeceras, cuentas privilegiadas, correo y n8n. No contiene ningún valor secreto.</w:t>
      </w:r>
    </w:p>
    <w:p>
      <w:pPr>
        <w:pStyle w:val="Heading2"/>
        <w:keepNext/>
      </w:pPr>
      <w:r>
        <w:t xml:space="preserve">1. Secretos y claves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96"/>
        <w:gridCol w:w="2756"/>
        <w:gridCol w:w="2224"/>
        <w:gridCol w:w="2072"/>
        <w:gridCol w:w="2712"/>
      </w:tblGrid>
      <w:tr>
        <w:trPr>
          <w:tblHeader/>
        </w:trPr>
        <w:tc>
          <w:tcPr>
            <w:tcW w:type="dxa" w:w="31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Secreto</w:t>
            </w:r>
          </w:p>
        </w:tc>
        <w:tc>
          <w:tcPr>
            <w:tcW w:type="dxa" w:w="27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Uso</w:t>
            </w:r>
          </w:p>
        </w:tc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Si se pierde</w:t>
            </w:r>
          </w:p>
        </w:tc>
        <w:tc>
          <w:tcPr>
            <w:tcW w:type="dxa" w:w="20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Si se filtra</w:t>
            </w:r>
          </w:p>
        </w:tc>
        <w:tc>
          <w:tcPr>
            <w:tcW w:type="dxa" w:w="27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Rotación</w:t>
            </w:r>
          </w:p>
        </w:tc>
      </w:tr>
      <w:tr>
        <w:tc>
          <w:tcPr>
            <w:tcW w:type="dxa" w:w="31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ENC_KEY</w:t>
            </w:r>
            <w:r>
              <w:rPr>
                <w:sz w:val="17"/>
                <w:szCs w:val="17"/>
              </w:rPr>
              <w:t xml:space="preserve"> (+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ENC_KEY_V&lt;n&gt;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7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Cifrado del padrón y solicitudes de registro</w:t>
            </w:r>
          </w:p>
        </w:tc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Datos irrecuperables (RSK</w:t>
              <w:noBreakHyphen/>
              <w:t xml:space="preserve">001)</w:t>
            </w:r>
          </w:p>
        </w:tc>
        <w:tc>
          <w:tcPr>
            <w:tcW w:type="dxa" w:w="20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Descifrado de NIT/nombres</w:t>
            </w:r>
          </w:p>
        </w:tc>
        <w:tc>
          <w:tcPr>
            <w:tcW w:type="dxa" w:w="27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Nueva clave +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ENC_KEY_VERSION</w:t>
            </w:r>
            <w:r>
              <w:rPr>
                <w:sz w:val="17"/>
                <w:szCs w:val="17"/>
              </w:rPr>
              <w:t xml:space="preserve"> + conservar la anterior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ENC_KEY_V&lt;n&gt;</w:t>
            </w:r>
          </w:p>
        </w:tc>
      </w:tr>
      <w:tr>
        <w:tc>
          <w:tcPr>
            <w:tcW w:type="dxa" w:w="31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HMAC_KEY</w:t>
            </w:r>
          </w:p>
        </w:tc>
        <w:tc>
          <w:tcPr>
            <w:tcW w:type="dxa" w:w="27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Índices ciegos del NIT</w:t>
            </w:r>
          </w:p>
        </w:tc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Hay que recalcular índices</w:t>
            </w:r>
          </w:p>
        </w:tc>
        <w:tc>
          <w:tcPr>
            <w:tcW w:type="dxa" w:w="20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Enumeración por fuerza bruta</w:t>
            </w:r>
          </w:p>
        </w:tc>
        <w:tc>
          <w:tcPr>
            <w:tcW w:type="dxa" w:w="27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Requiere recalcular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nit_hash</w:t>
            </w:r>
            <w:r>
              <w:rPr>
                <w:sz w:val="17"/>
                <w:szCs w:val="17"/>
              </w:rPr>
              <w:t xml:space="preserve"> (no hay script)</w:t>
            </w:r>
          </w:p>
        </w:tc>
      </w:tr>
      <w:tr>
        <w:tc>
          <w:tcPr>
            <w:tcW w:type="dxa" w:w="31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CRYPTO_KEY</w:t>
            </w:r>
            <w:r>
              <w:rPr>
                <w:sz w:val="17"/>
                <w:szCs w:val="17"/>
              </w:rPr>
              <w:t xml:space="preserve"> (heredada)</w:t>
            </w:r>
          </w:p>
        </w:tc>
        <w:tc>
          <w:tcPr>
            <w:tcW w:type="dxa" w:w="27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Datos personales antiguos y documentos</w:t>
            </w:r>
          </w:p>
        </w:tc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Irrecuperables</w:t>
            </w:r>
          </w:p>
        </w:tc>
        <w:tc>
          <w:tcPr>
            <w:tcW w:type="dxa" w:w="20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Descifrado</w:t>
            </w:r>
          </w:p>
        </w:tc>
        <w:tc>
          <w:tcPr>
            <w:tcW w:type="dxa" w:w="27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script de recifrado (BUG</w:t>
              <w:noBreakHyphen/>
              <w:t xml:space="preserve">013)</w:t>
            </w:r>
          </w:p>
        </w:tc>
      </w:tr>
      <w:tr>
        <w:tc>
          <w:tcPr>
            <w:tcW w:type="dxa" w:w="31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CRYPTO_KEYS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CRYPTO_KEY_ACTIVA</w:t>
            </w:r>
          </w:p>
        </w:tc>
        <w:tc>
          <w:tcPr>
            <w:tcW w:type="dxa" w:w="27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Cifrado v2 (identificadores, documentos nuevos)</w:t>
            </w:r>
          </w:p>
        </w:tc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Irrecuperables</w:t>
            </w:r>
          </w:p>
        </w:tc>
        <w:tc>
          <w:tcPr>
            <w:tcW w:type="dxa" w:w="20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Descifrado</w:t>
            </w:r>
          </w:p>
        </w:tc>
        <w:tc>
          <w:tcPr>
            <w:tcW w:type="dxa" w:w="27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Añadir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k2</w:t>
            </w:r>
            <w:r>
              <w:rPr>
                <w:sz w:val="17"/>
                <w:szCs w:val="17"/>
              </w:rPr>
              <w:t xml:space="preserve">, activarla, conservar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k1</w:t>
            </w:r>
          </w:p>
        </w:tc>
      </w:tr>
      <w:tr>
        <w:tc>
          <w:tcPr>
            <w:tcW w:type="dxa" w:w="31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IDENT_HMAC_KEY</w:t>
            </w:r>
          </w:p>
        </w:tc>
        <w:tc>
          <w:tcPr>
            <w:tcW w:type="dxa" w:w="27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Índice del documento de identidad</w:t>
            </w:r>
          </w:p>
        </w:tc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Índice inválido</w:t>
            </w:r>
          </w:p>
        </w:tc>
        <w:tc>
          <w:tcPr>
            <w:tcW w:type="dxa" w:w="20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Enumeración</w:t>
            </w:r>
          </w:p>
        </w:tc>
        <w:tc>
          <w:tcPr>
            <w:tcW w:type="dxa" w:w="27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rotar sin recalcular</w:t>
            </w:r>
          </w:p>
        </w:tc>
      </w:tr>
      <w:tr>
        <w:tc>
          <w:tcPr>
            <w:tcW w:type="dxa" w:w="31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JWT_SECRET</w:t>
            </w:r>
          </w:p>
        </w:tc>
        <w:tc>
          <w:tcPr>
            <w:tcW w:type="dxa" w:w="27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Firma de sesiones</w:t>
            </w:r>
          </w:p>
        </w:tc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 cierran sesiones</w:t>
            </w:r>
          </w:p>
        </w:tc>
        <w:tc>
          <w:tcPr>
            <w:tcW w:type="dxa" w:w="20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Suplantación</w:t>
            </w:r>
          </w:p>
        </w:tc>
        <w:tc>
          <w:tcPr>
            <w:tcW w:type="dxa" w:w="27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Rotar = cierre global de sesiones</w:t>
            </w:r>
          </w:p>
        </w:tc>
      </w:tr>
      <w:tr>
        <w:tc>
          <w:tcPr>
            <w:tcW w:type="dxa" w:w="31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MFA_TOKEN_PEPPER</w:t>
            </w:r>
          </w:p>
        </w:tc>
        <w:tc>
          <w:tcPr>
            <w:tcW w:type="dxa" w:w="27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HMAC de códigos</w:t>
            </w:r>
          </w:p>
        </w:tc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Códigos en curso inválidos</w:t>
            </w:r>
          </w:p>
        </w:tc>
        <w:tc>
          <w:tcPr>
            <w:tcW w:type="dxa" w:w="20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Facilita ataques a códigos</w:t>
            </w:r>
          </w:p>
        </w:tc>
        <w:tc>
          <w:tcPr>
            <w:tcW w:type="dxa" w:w="27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Rotar en ventana</w:t>
            </w:r>
          </w:p>
        </w:tc>
      </w:tr>
      <w:tr>
        <w:tc>
          <w:tcPr>
            <w:tcW w:type="dxa" w:w="31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PAYMENT_WEBHOOK_SECRET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RECEIPT_LINK_SECRET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N8N_*</w:t>
            </w:r>
          </w:p>
        </w:tc>
        <w:tc>
          <w:tcPr>
            <w:tcW w:type="dxa" w:w="27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Firmas e integraciones</w:t>
            </w:r>
          </w:p>
        </w:tc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Integración falla</w:t>
            </w:r>
          </w:p>
        </w:tc>
        <w:tc>
          <w:tcPr>
            <w:tcW w:type="dxa" w:w="20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Falsificación de eventos</w:t>
            </w:r>
          </w:p>
        </w:tc>
        <w:tc>
          <w:tcPr>
            <w:tcW w:type="dxa" w:w="27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Rotar en ambos extremos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Procedimiento [REC]: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Generar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run claves:generar</w:t>
      </w:r>
      <w:r>
        <w:t xml:space="preserve"> 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crypto.randomBytes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Guardar en un gestor de secretos del entorno y una copia cifrada fuera del servidor (al menos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ENC_KEY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CRYPTO_KEYS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HMAC_KEY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IDENT_HMAC_KEY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Rotar antes de producción</w:t>
      </w:r>
      <w:r>
        <w:t xml:space="preserve">: los secretos legibles detectados en auditorías previas y la contraseña de la base del padrón compartida en texto (RSK</w:t>
        <w:noBreakHyphen/>
        <w:t xml:space="preserve">002).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Nunca en el repositorio, en la base, en n8n (salvo los secretos propios de cada workflow), en el frontend ni en capturas.</w:t>
      </w:r>
    </w:p>
    <w:p>
      <w:pPr>
        <w:pStyle w:val="Heading2"/>
        <w:keepNext/>
      </w:pPr>
      <w:r>
        <w:t xml:space="preserve">2. Red, proxy y transporte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HTTPS: PENDIENTE</w:t>
      </w:r>
      <w:r>
        <w:t xml:space="preserve"> (REQ</w:t>
        <w:noBreakHyphen/>
        <w:t xml:space="preserve">NF</w:t>
        <w:noBreakHyphen/>
        <w:t xml:space="preserve">016, BUG</w:t>
        <w:noBreakHyphen/>
        <w:t xml:space="preserve">012). El laboratorio no tiene TLS; el código no activa HSTS ni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upgrade-insecure-requests</w:t>
      </w:r>
      <w:r>
        <w:t xml:space="preserve"> a propósito.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Detrás de un proxy: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TRUST_PROXY_HOPS</w:t>
      </w:r>
      <w:r>
        <w:t xml:space="preserve"> = número de saltos (p. ej. 1) para que los limitadores por IP vean la IP real. Un valor mayor del real permite falsificar la IP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X-Forwarded-For</w:t>
      </w:r>
      <w:r>
        <w:t xml:space="preserve"> [INF].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CORS_ORIGINS</w:t>
      </w:r>
      <w:r>
        <w:t xml:space="preserve">: lista exacta de orígenes del frontend (obligatoria en producción). Las solicitudes sin cabecera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Origin</w:t>
      </w:r>
      <w:r>
        <w:t xml:space="preserve"> se aceptan.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Cabeceras ya aplicadas por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app.js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X-Content-Type-Options: nosniff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X-Frame-Options: DENY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Referrer-Policy: same-origin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Cross-Origin-Opener-Policy: same-origin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Permissions-Policy</w:t>
      </w:r>
      <w:r>
        <w:t xml:space="preserve"> (cámara, micrófono, ubicación desactivados). </w:t>
      </w:r>
      <w:r>
        <w:rPr>
          <w:b/>
          <w:bCs/>
        </w:rPr>
        <w:t xml:space="preserve">[REC]</w:t>
      </w:r>
      <w:r>
        <w:t xml:space="preserve"> Añadir CSP y HSTS en el proxy cuando exista HTTPS.</w:t>
      </w:r>
    </w:p>
    <w:p>
      <w:pPr>
        <w:pStyle w:val="Heading2"/>
        <w:keepNext/>
      </w:pPr>
      <w:r>
        <w:t xml:space="preserve">3. Cuentas privilegiadas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Administrador inicial: solo si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ADMIN_PASSWORD</w:t>
      </w:r>
      <w:r>
        <w:t xml:space="preserve"> ≥ 12; debe cambiar la contraseña al primer acceso. </w:t>
      </w:r>
      <w:r>
        <w:rPr>
          <w:b/>
          <w:bCs/>
        </w:rPr>
        <w:t xml:space="preserve">[REC]</w:t>
      </w:r>
      <w:r>
        <w:t xml:space="preserve"> Borrar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ADMIN_PASSWORD</w:t>
      </w:r>
      <w:r>
        <w:t xml:space="preserve"> del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.env</w:t>
      </w:r>
      <w:r>
        <w:t xml:space="preserve"> después.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Superadministrador: solo por comando (</w:t>
      </w:r>
      <w:hyperlink w:history="1" r:id="rIdqiej1e5ozdvsmyqhr_bmo">
        <w:r>
          <w:rPr>
            <w:color w:val="1D4ED8"/>
            <w:u w:val="single"/>
          </w:rPr>
          <w:t xml:space="preserve">12</w:t>
        </w:r>
      </w:hyperlink>
      <w:r>
        <w:t xml:space="preserve">); no tiene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documentos.ver</w:t>
      </w:r>
      <w:r>
        <w:t xml:space="preserve"> ni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identificadores.ver</w:t>
      </w:r>
      <w:r>
        <w:t xml:space="preserve"> por defecto.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Principio de mínimo privilegio con los 13 permisos de staff (RN</w:t>
        <w:noBreakHyphen/>
        <w:t xml:space="preserve">017).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Revisar periódicamente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staff_permisos</w:t>
      </w:r>
      <w:r>
        <w:t xml:space="preserve"> y la auditoría.</w:t>
      </w:r>
    </w:p>
    <w:p>
      <w:pPr>
        <w:pStyle w:val="Heading2"/>
        <w:keepNext/>
      </w:pPr>
      <w:r>
        <w:t xml:space="preserve">4. Correo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SMTP_HOST</w:t>
      </w:r>
      <w:r>
        <w:t xml:space="preserve"> obligatoria en producción; credenciales en el gestor de secretos; SPF/DKIM/DMARC. Actualizar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nodemailer</w:t>
      </w:r>
      <w:r>
        <w:t xml:space="preserve"> (BUG</w:t>
        <w:noBreakHyphen/>
        <w:t xml:space="preserve">006) tras probar los envíos.</w:t>
      </w:r>
    </w:p>
    <w:p>
      <w:pPr>
        <w:pStyle w:val="Heading2"/>
        <w:keepNext/>
      </w:pPr>
      <w:r>
        <w:t xml:space="preserve">5. n8n</w:t>
      </w:r>
    </w:p>
    <w:p>
      <w:pPr>
        <w:spacing w:after="120"/>
      </w:pPr>
      <w:r>
        <w:t xml:space="preserve">Secretos distintos por workflow;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N8N_W11_CALLBACK_SECRET</w:t>
      </w:r>
      <w:r>
        <w:t xml:space="preserve"> distinto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N8N_W11_SECRET</w:t>
      </w:r>
      <w:r>
        <w:t xml:space="preserve">; no guardar ejecuciones; no activar workflows sin credenciales. Decidir sobre BUG</w:t>
        <w:noBreakHyphen/>
        <w:t xml:space="preserve">014.</w:t>
      </w:r>
    </w:p>
    <w:p>
      <w:pPr>
        <w:pStyle w:val="Heading2"/>
        <w:keepNext/>
      </w:pPr>
      <w:r>
        <w:t xml:space="preserve">6. Riesgos aceptados temporalmente (requieren aprobación formal)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7"/>
        <w:gridCol w:w="5953"/>
      </w:tblGrid>
      <w:tr>
        <w:trPr>
          <w:tblHeader/>
        </w:trPr>
        <w:tc>
          <w:tcPr>
            <w:tcW w:type="dxa" w:w="70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Riesgo</w:t>
            </w:r>
          </w:p>
        </w:tc>
        <w:tc>
          <w:tcPr>
            <w:tcW w:type="dxa" w:w="5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Control compensatorio actual</w:t>
            </w:r>
          </w:p>
        </w:tc>
      </w:tr>
      <w:tr>
        <w:tc>
          <w:tcPr>
            <w:tcW w:type="dxa" w:w="70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001 reportes sin autenticación</w:t>
            </w:r>
          </w:p>
        </w:tc>
        <w:tc>
          <w:tcPr>
            <w:tcW w:type="dxa" w:w="5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Ninguno; </w:t>
            </w:r>
            <w:r>
              <w:rPr>
                <w:b/>
                <w:bCs/>
                <w:sz w:val="17"/>
                <w:szCs w:val="17"/>
              </w:rPr>
              <w:t xml:space="preserve">[REC]</w:t>
            </w:r>
            <w:r>
              <w:rPr>
                <w:sz w:val="17"/>
                <w:szCs w:val="17"/>
              </w:rPr>
              <w:t xml:space="preserve"> bloquear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/api/reportes</w:t>
            </w:r>
            <w:r>
              <w:rPr>
                <w:sz w:val="17"/>
                <w:szCs w:val="17"/>
              </w:rPr>
              <w:t xml:space="preserve"> en el proxy hasta corregir</w:t>
            </w:r>
          </w:p>
        </w:tc>
      </w:tr>
      <w:tr>
        <w:tc>
          <w:tcPr>
            <w:tcW w:type="dxa" w:w="70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002 calificaciones sin límite</w:t>
            </w:r>
          </w:p>
        </w:tc>
        <w:tc>
          <w:tcPr>
            <w:tcW w:type="dxa" w:w="5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Ninguno</w:t>
            </w:r>
          </w:p>
        </w:tc>
      </w:tr>
      <w:tr>
        <w:tc>
          <w:tcPr>
            <w:tcW w:type="dxa" w:w="70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010 captcha/limitadores en memoria</w:t>
            </w:r>
          </w:p>
        </w:tc>
        <w:tc>
          <w:tcPr>
            <w:tcW w:type="dxa" w:w="5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Una sola instancia</w:t>
            </w:r>
          </w:p>
        </w:tc>
      </w:tr>
      <w:tr>
        <w:tc>
          <w:tcPr>
            <w:tcW w:type="dxa" w:w="70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011 tokens en localStorage</w:t>
            </w:r>
          </w:p>
        </w:tc>
        <w:tc>
          <w:tcPr>
            <w:tcW w:type="dxa" w:w="5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Escape de datos dinámicos en páginas nuevas</w:t>
            </w:r>
          </w:p>
        </w:tc>
      </w:tr>
      <w:tr>
        <w:tc>
          <w:tcPr>
            <w:tcW w:type="dxa" w:w="70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/api/pagos/dev/simular-webhook</w:t>
            </w:r>
            <w:r>
              <w:rPr>
                <w:sz w:val="17"/>
                <w:szCs w:val="17"/>
              </w:rPr>
              <w:t xml:space="preserve"> activo fuera 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NODE_ENV=production</w:t>
            </w:r>
          </w:p>
        </w:tc>
        <w:tc>
          <w:tcPr>
            <w:tcW w:type="dxa" w:w="5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usar datos reales en entornos no productivos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3"/>
        </w:numPr>
        <w:spacing w:after="40"/>
      </w:pPr>
      <w:hyperlink w:history="1" r:id="rId3v_fsjnztghnlutzxbm30">
        <w:r>
          <w:rPr>
            <w:color w:val="1D4ED8"/>
            <w:u w:val="single"/>
          </w:rPr>
          <w:t xml:space="preserve">../backend/src/configSegura.js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zfp9fppcq0aq6wxmiszli">
        <w:r>
          <w:rPr>
            <w:color w:val="1D4ED8"/>
            <w:u w:val="single"/>
          </w:rPr>
          <w:t xml:space="preserve">../backend/src/app.js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dmz6j68ajj2ml8aetur4z">
        <w:r>
          <w:rPr>
            <w:color w:val="1D4ED8"/>
            <w:u w:val="single"/>
          </w:rPr>
          <w:t xml:space="preserve">../docs/MODELO_AMENAZAS.md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6swduft3j9lalzqukprhx">
        <w:r>
          <w:rPr>
            <w:color w:val="1D4ED8"/>
            <w:u w:val="single"/>
          </w:rPr>
          <w:t xml:space="preserve">../docs/ARQUITECTURA_VERIFICACION.md</w:t>
        </w:r>
      </w:hyperlink>
    </w:p>
    <w:sectPr>
      <w:headerReference w:type="default" r:id="rId6"/>
      <w:footerReference w:type="default" r:id="rId7"/>
      <w:pgSz w:w="15840" w:h="12240" w:orient="landscape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Configuración de seguridad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tihyo0weyjfbvi2jxdtw9" Type="http://schemas.openxmlformats.org/officeDocument/2006/relationships/hyperlink" Target="../03_DISENO/10_DISENO_DE_SEGURIDAD.docx" TargetMode="External"/><Relationship Id="rIdqiej1e5ozdvsmyqhr_bmo" Type="http://schemas.openxmlformats.org/officeDocument/2006/relationships/hyperlink" Target="12_MANUAL_TECNICO_Y_ADMINISTRATIVO.docx" TargetMode="External"/><Relationship Id="rId3v_fsjnztghnlutzxbm30" Type="http://schemas.openxmlformats.org/officeDocument/2006/relationships/hyperlink" Target="../backend/src/configSegura.js" TargetMode="External"/><Relationship Id="rIdzfp9fppcq0aq6wxmiszli" Type="http://schemas.openxmlformats.org/officeDocument/2006/relationships/hyperlink" Target="../backend/src/app.js" TargetMode="External"/><Relationship Id="rIddmz6j68ajj2ml8aetur4z" Type="http://schemas.openxmlformats.org/officeDocument/2006/relationships/hyperlink" Target="../docs/MODELO_AMENAZAS.md" TargetMode="External"/><Relationship Id="rId6swduft3j9lalzqukprhx" Type="http://schemas.openxmlformats.org/officeDocument/2006/relationships/hyperlink" Target="../docs/ARQUITECTURA_VERIFICACION.md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Configuración de seguridad</dc:title>
  <dc:creator>Suministros Institucionales — documentación del proyecto</dc:creator>
  <dc:description>Generado a partir de 06_IMPLEMENTACION/08_CONFIGURACION_DE_SEGURIDAD.md</dc:description>
  <cp:lastModifiedBy>Un-named</cp:lastModifiedBy>
  <cp:revision>1</cp:revision>
  <dcterms:created xsi:type="dcterms:W3CDTF">2026-10-16T16:29:40.200Z</dcterms:created>
  <dcterms:modified xsi:type="dcterms:W3CDTF">2026-10-16T16:29:40.200Z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