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Acta de entrega y recepción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172"/>
        <w:gridCol w:w="6188"/>
      </w:tblGrid>
      <w:tr>
        <w:trPr>
          <w:tblHeader/>
        </w:trP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06</w:t>
              <w:noBreakHyphen/>
              <w:t xml:space="preserve">15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— PENDIENTE DE DILIGENCIAR Y APROBAR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31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61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Plantilla para formalizar la entrega del sistema. </w:t>
      </w:r>
      <w:r>
        <w:rPr>
          <w:b/>
          <w:bCs/>
        </w:rPr>
        <w:t xml:space="preserve">[OBS]</w:t>
      </w:r>
      <w:r>
        <w:t xml:space="preserve"> No existe evidencia de ninguna entrega formal, contrato, cliente aprobador ni firma. Este documento </w:t>
      </w:r>
      <w:r>
        <w:rPr>
          <w:b/>
          <w:bCs/>
        </w:rPr>
        <w:t xml:space="preserve">no constituye</w:t>
      </w:r>
      <w:r>
        <w:t xml:space="preserve"> una entrega ni una aceptación.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Entrega de código, documentación, configuración (sin secretos) y conocimiento operativo.</w:t>
      </w:r>
    </w:p>
    <w:p>
      <w:pPr>
        <w:pStyle w:val="Heading2"/>
        <w:keepNext/>
      </w:pPr>
      <w:r>
        <w:t xml:space="preserve">1. Datos generales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14"/>
        <w:gridCol w:w="6446"/>
      </w:tblGrid>
      <w:tr>
        <w:trPr>
          <w:tblHeader/>
        </w:trP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Proyecto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Suite Institucional — plataforma de suministros para entidades públicas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 entregada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(sugerida: la que resulte de REL</w:t>
              <w:noBreakHyphen/>
              <w:t xml:space="preserve">004 + correcciones; hoy sin etiqueta)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Commit / etiqueta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Entorno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entrega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29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Recibe</w:t>
            </w:r>
          </w:p>
        </w:tc>
        <w:tc>
          <w:tcPr>
            <w:tcW w:type="dxa" w:w="644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2. Elementos entregados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6"/>
        <w:gridCol w:w="2218"/>
        <w:gridCol w:w="2826"/>
        <w:gridCol w:w="1530"/>
        <w:gridCol w:w="2130"/>
      </w:tblGrid>
      <w:tr>
        <w:trPr>
          <w:tblHeader/>
        </w:trP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Elemento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Ubicación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Entregado (S/N)</w:t>
            </w:r>
          </w:p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Observaciones</w:t>
            </w:r>
          </w:p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backend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Código frontend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frontend/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Workflows n8n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n8n/workflows/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 exportados, todos inactivos</w:t>
            </w:r>
          </w:p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Script SQL 003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backend/sql/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empresarial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00_…</w:t>
            </w:r>
            <w:r>
              <w:rPr>
                <w:sz w:val="17"/>
                <w:szCs w:val="17"/>
              </w:rPr>
              <w:t xml:space="preserve"> 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07_…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Documentación técnica previa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docs/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README.md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backend/README.md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Contiene inconsistencias (BUG</w:t>
              <w:noBreakHyphen/>
              <w:t xml:space="preserve">008)</w:t>
            </w:r>
          </w:p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Plantilla de configuración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backend/.env.example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Sin secretos</w:t>
            </w:r>
          </w:p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Secretos y claves del entorno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Canal seguro acordado (no en esta acta)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Accesos (base, SMTP, n8n, GitHub)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Canal seguro acordado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65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221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Resultados de pruebas</w:t>
            </w:r>
          </w:p>
        </w:tc>
        <w:tc>
          <w:tcPr>
            <w:tcW w:type="dxa" w:w="2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05_PRUEBAS/</w:t>
            </w:r>
          </w:p>
        </w:tc>
        <w:tc>
          <w:tcPr>
            <w:tcW w:type="dxa" w:w="15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21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unitarias ejecutadas el 2026-10-16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Estado conocido al momento de la entrega</w:t>
      </w:r>
    </w:p>
    <w:p>
      <w:pPr>
        <w:spacing w:after="120"/>
      </w:pPr>
      <w:r>
        <w:t xml:space="preserve">Defectos abiertos: BUG</w:t>
        <w:noBreakHyphen/>
        <w:t xml:space="preserve">001 a BUG</w:t>
        <w:noBreakHyphen/>
        <w:t xml:space="preserve">018 (ver </w:t>
      </w:r>
      <w:hyperlink w:history="1" r:id="rId2sbyet1i2moyszce378z6">
        <w:r>
          <w:rPr>
            <w:color w:val="1D4ED8"/>
            <w:u w:val="single"/>
          </w:rPr>
          <w:t xml:space="preserve">../05_PRUEBAS/09_REGISTRO_DE_DEFECTOS.docx</w:t>
        </w:r>
      </w:hyperlink>
      <w:r>
        <w:t xml:space="preserve">). Pendientes: pasarela de pagos (REQ</w:t>
        <w:noBreakHyphen/>
        <w:t xml:space="preserve">F</w:t>
        <w:noBreakHyphen/>
        <w:t xml:space="preserve">040), HTTPS (REQ</w:t>
        <w:noBreakHyphen/>
        <w:t xml:space="preserve">NF</w:t>
        <w:noBreakHyphen/>
        <w:t xml:space="preserve">016), validación jurídica (REQ</w:t>
        <w:noBreakHyphen/>
        <w:t xml:space="preserve">NF</w:t>
        <w:noBreakHyphen/>
        <w:t xml:space="preserve">017), workflows n8n (REQ</w:t>
        <w:noBreakHyphen/>
        <w:t xml:space="preserve">F</w:t>
        <w:noBreakHyphen/>
        <w:t xml:space="preserve">036).</w:t>
      </w:r>
    </w:p>
    <w:p>
      <w:pPr>
        <w:pStyle w:val="Heading2"/>
        <w:keepNext/>
      </w:pPr>
      <w:r>
        <w:t xml:space="preserve">4. Criterios de aceptación acordados</w:t>
      </w:r>
    </w:p>
    <w:p>
      <w:pPr>
        <w:spacing w:after="120"/>
      </w:pPr>
      <w:r>
        <w:t xml:space="preserve">PENDIENTE DE DEFINIR por las partes.</w:t>
      </w:r>
    </w:p>
    <w:p>
      <w:pPr>
        <w:pStyle w:val="Heading2"/>
        <w:keepNext/>
      </w:pPr>
      <w:r>
        <w:t xml:space="preserve">5. Observaciones de quien recibe</w:t>
      </w:r>
    </w:p>
    <w:p>
      <w:pPr>
        <w:spacing w:after="120"/>
      </w:pPr>
      <w:r>
        <w:t xml:space="preserve">PENDIENTE.</w:t>
      </w:r>
    </w:p>
    <w:p>
      <w:pPr>
        <w:pStyle w:val="Heading2"/>
        <w:keepNext/>
      </w:pPr>
      <w:r>
        <w:t xml:space="preserve">6. Decisión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Recibido a satisfacción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Recibido con observaciones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Segoe UI Symbol" w:cs="Segoe UI Symbol" w:eastAsia="Segoe UI Symbol" w:hAnsi="Segoe UI Symbol"/>
        </w:rPr>
        <w:t xml:space="preserve">☐</w:t>
      </w:r>
      <w:r>
        <w:t xml:space="preserve"> </w:t>
      </w:r>
      <w:r>
        <w:t xml:space="preserve">No recibido</w:t>
      </w:r>
    </w:p>
    <w:p>
      <w:pPr>
        <w:pStyle w:val="Heading2"/>
        <w:keepNext/>
      </w:pPr>
      <w:r>
        <w:t xml:space="preserve">7. Firmas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4"/>
        <w:gridCol w:w="4084"/>
        <w:gridCol w:w="1336"/>
        <w:gridCol w:w="1336"/>
      </w:tblGrid>
      <w:tr>
        <w:trPr>
          <w:tblHeader/>
        </w:trPr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Rol</w:t>
            </w:r>
          </w:p>
        </w:tc>
        <w:tc>
          <w:tcPr>
            <w:tcW w:type="dxa" w:w="4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Nombre</w:t>
            </w:r>
          </w:p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Firma</w:t>
            </w:r>
          </w:p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Fecha</w:t>
            </w:r>
          </w:p>
        </w:tc>
      </w:tr>
      <w:tr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Entrega</w:t>
            </w:r>
          </w:p>
        </w:tc>
        <w:tc>
          <w:tcPr>
            <w:tcW w:type="dxa" w:w="4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Recibe</w:t>
            </w:r>
          </w:p>
        </w:tc>
        <w:tc>
          <w:tcPr>
            <w:tcW w:type="dxa" w:w="4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  <w:tr>
        <w:tc>
          <w:tcPr>
            <w:tcW w:type="dxa" w:w="26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Testigo / supervisor</w:t>
            </w:r>
          </w:p>
        </w:tc>
        <w:tc>
          <w:tcPr>
            <w:tcW w:type="dxa" w:w="408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  <w:tc>
          <w:tcPr>
            <w:tcW w:type="dxa" w:w="13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/>
        </w:tc>
      </w:tr>
    </w:tbl>
    <w:p>
      <w:pPr>
        <w:spacing w:after="80"/>
      </w:pP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ax6q3x8z-q45so89qu0sn">
        <w:r>
          <w:rPr>
            <w:color w:val="1D4ED8"/>
            <w:u w:val="single"/>
          </w:rPr>
          <w:t xml:space="preserve">13_LISTA_DE_VERIFICACION_PREPRODUCCION.docx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frizrduicrpkjwhmlc60b">
        <w:r>
          <w:rPr>
            <w:color w:val="1D4ED8"/>
            <w:u w:val="single"/>
          </w:rPr>
          <w:t xml:space="preserve">16_REGISTRO_DE_VERSIONES_Y_LIBERACIONES.docx</w:t>
        </w:r>
      </w:hyperlink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Acta de entrega y recepción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2sbyet1i2moyszce378z6" Type="http://schemas.openxmlformats.org/officeDocument/2006/relationships/hyperlink" Target="../05_PRUEBAS/09_REGISTRO_DE_DEFECTOS.docx" TargetMode="External"/><Relationship Id="rIdax6q3x8z-q45so89qu0sn" Type="http://schemas.openxmlformats.org/officeDocument/2006/relationships/hyperlink" Target="13_LISTA_DE_VERIFICACION_PREPRODUCCION.docx" TargetMode="External"/><Relationship Id="rIdfrizrduicrpkjwhmlc60b" Type="http://schemas.openxmlformats.org/officeDocument/2006/relationships/hyperlink" Target="16_REGISTRO_DE_VERSIONES_Y_LIBERACIONES.docx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entrega y recepción</dc:title>
  <dc:creator>Suministros Institucionales — documentación del proyecto</dc:creator>
  <dc:description>Generado a partir de 06_IMPLEMENTACION/15_ACTA_DE_ENTREGA_Y_RECEPCION.md</dc:description>
  <cp:lastModifiedBy>Un-named</cp:lastModifiedBy>
  <cp:revision>1</cp:revision>
  <dcterms:created xsi:type="dcterms:W3CDTF">2026-10-16T16:29:40.284Z</dcterms:created>
  <dcterms:modified xsi:type="dcterms:W3CDTF">2026-10-16T16:29:40.284Z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