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cómo se mantiene la plataforma de suministros institucionales (backend Node.js/Express, frontend HTML/Bootstrap, MySQL en Clever Cloud y workflows n8n) después de su entrega: qué tipos de mantenimiento existen, qué tareas periódicas se proponen y quién debería ejecutarlas.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Aplica al código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 y a la base de datos MySQL descrita en </w:t>
      </w:r>
      <w:hyperlink w:history="1" r:id="rId50hwi5w3fwnrjhuksh4tu">
        <w:r>
          <w:rPr>
            <w:color w:val="1D4ED8"/>
            <w:u w:val="single"/>
          </w:rPr>
          <w:t xml:space="preserve">../03_DISENO/05_DISENO_DE_BASE_DE_DATOS.docx</w:t>
        </w:r>
      </w:hyperlink>
      <w:r>
        <w:t xml:space="preserve">. No incluye la infraestructura del proveedor (Clever Cloud) ni el servidor SMTP externo.</w:t>
      </w:r>
    </w:p>
    <w:p>
      <w:pPr>
        <w:pStyle w:val="Heading2"/>
        <w:keepNext/>
      </w:pPr>
      <w:r>
        <w:t xml:space="preserve">1. Situación actual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No existe en el repositorio ningún plan de mantenimiento, acuerdo de nivel de servicio (SLA), contrato de soporte, calendario de tareas ni responsable designado.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proyecto se declara entorno de </w:t>
      </w:r>
      <w:r>
        <w:rPr>
          <w:b/>
          <w:bCs/>
        </w:rPr>
        <w:t xml:space="preserve">laboratorio</w:t>
      </w:r>
      <w:r>
        <w:t xml:space="preserve"> con restricción de costo cero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, REQ</w:t>
        <w:noBreakHyphen/>
        <w:t xml:space="preserve">NF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Existen mecanismos automáticos internos que reducen el mantenimiento manual: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expiración de pedidos y liberación de reservas cada 60 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backend/src/paymentJobs.js</w:t>
      </w:r>
      <w:r>
        <w:t xml:space="preserve">, REQ</w:t>
        <w:noBreakHyphen/>
        <w:t xml:space="preserve">F</w:t>
        <w:noBreakHyphen/>
        <w:t xml:space="preserve">022);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mantenimiento de verificaciones cada 5 min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backend/src/verificacionJobs.js</w:t>
      </w:r>
      <w:r>
        <w:t xml:space="preserve">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sincronización del padrón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 (10 por defecto)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backend/src/seguridad/padron.js</w:t>
      </w:r>
      <w:r>
        <w:t xml:space="preserve">, REQ</w:t>
        <w:noBreakHyphen/>
        <w:t xml:space="preserve">F</w:t>
        <w:noBreakHyphen/>
        <w:t xml:space="preserve">003);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reintentos con backoff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correo_outbox</w:t>
      </w:r>
      <w:r>
        <w:t xml:space="preserve"> (5 intentos)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(8 intentos)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backend/src/emailOutbox.js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backend/src/automationOutbox.js</w:t>
      </w:r>
      <w:r>
        <w:t xml:space="preserve">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migraciones automáticas al arrancar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</w:t>
      </w:r>
      <w:r>
        <w:t xml:space="preserve">, REQ</w:t>
        <w:noBreakHyphen/>
        <w:t xml:space="preserve">F</w:t>
        <w:noBreakHyphen/>
        <w:t xml:space="preserve">037).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No hay tareas automáticas de depuración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retos_mfa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refresh_tokens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correo_outbox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</w:t>
      </w:r>
      <w:r>
        <w:t xml:space="preserve">. Los nonces de n8n sí se depuran a las 24 h dentro del mantenimiento de verificaciones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docs/FLUJO_N8N_VERIFICACION.md</w:t>
      </w:r>
      <w:r>
        <w:t xml:space="preserve"> §2b).</w:t>
      </w:r>
    </w:p>
    <w:p>
      <w:pPr>
        <w:spacing w:after="120"/>
      </w:pPr>
      <w:r>
        <w:t xml:space="preserve">Todo lo que sigue es </w:t>
      </w:r>
      <w:r>
        <w:rPr>
          <w:b/>
          <w:bCs/>
        </w:rPr>
        <w:t xml:space="preserve">[REC] propuesta</w:t>
      </w:r>
      <w:r>
        <w:t xml:space="preserve">, pendiente de aprobación por un responsable.</w:t>
      </w:r>
    </w:p>
    <w:p>
      <w:pPr>
        <w:pStyle w:val="Heading2"/>
        <w:keepNext/>
      </w:pPr>
      <w:r>
        <w:t xml:space="preserve">2. Tipos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2347"/>
        <w:gridCol w:w="5367"/>
      </w:tblGrid>
      <w:tr>
        <w:trPr>
          <w:tblHeader/>
        </w:trP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5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Ejemplos concretos en este proyecto</w:t>
            </w:r>
          </w:p>
        </w:tc>
      </w:tr>
      <w:t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Correctivo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Corregir defectos detectados</w:t>
            </w:r>
          </w:p>
        </w:tc>
        <w:tc>
          <w:tcPr>
            <w:tcW w:type="dxa" w:w="5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 (reportes sin autenticación), BUG</w:t>
              <w:noBreakHyphen/>
              <w:t xml:space="preserve">002, BUG</w:t>
              <w:noBreakHyphen/>
              <w:t xml:space="preserve">003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fijo) — ver </w:t>
            </w:r>
            <w:hyperlink w:history="1" r:id="rIddyvtcsxckyqyhvvhv_q5m">
              <w:r>
                <w:rPr>
                  <w:color w:val="1D4ED8"/>
                  <w:sz w:val="17"/>
                  <w:szCs w:val="17"/>
                  <w:u w:val="single"/>
                </w:rPr>
                <w:t xml:space="preserve">07_REGISTRO_DE_PROBLEMAS_CONOCIDOS.docx</w:t>
              </w:r>
            </w:hyperlink>
          </w:p>
        </w:tc>
      </w:tr>
      <w:t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Preventivo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fallas futuras</w:t>
            </w:r>
          </w:p>
        </w:tc>
        <w:tc>
          <w:tcPr>
            <w:tcW w:type="dxa" w:w="5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Rotación de claves,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, depuración de tablas, verificación de respaldos</w:t>
            </w:r>
          </w:p>
        </w:tc>
      </w:tr>
      <w:t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Adaptativo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Ajustar a cambios del entorno</w:t>
            </w:r>
          </w:p>
        </w:tc>
        <w:tc>
          <w:tcPr>
            <w:tcW w:type="dxa" w:w="5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Migrar a HTTPS (REQ</w:t>
              <w:noBreakHyphen/>
              <w:t xml:space="preserve">NF</w:t>
              <w:noBreakHyphen/>
              <w:t xml:space="preserve">016), pasarela de pago real (REQ</w:t>
              <w:noBreakHyphen/>
              <w:t xml:space="preserve">F</w:t>
              <w:noBreakHyphen/>
              <w:t xml:space="preserve">040), fuente oficial del padrón, actualización de Node.js o de la imagen n8n</w:t>
            </w:r>
          </w:p>
        </w:tc>
      </w:tr>
      <w:t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Perfectivo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Mejorar sin cambiar el propósito</w:t>
            </w:r>
          </w:p>
        </w:tc>
        <w:tc>
          <w:tcPr>
            <w:tcW w:type="dxa" w:w="5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Pantallas de Mi cuenta (BUG</w:t>
              <w:noBreakHyphen/>
              <w:t xml:space="preserve">004, BUG</w:t>
              <w:noBreakHyphen/>
              <w:t xml:space="preserve">005), traducciones (BUG</w:t>
              <w:noBreakHyphen/>
              <w:t xml:space="preserve">016), captcha gestionado (BUG</w:t>
              <w:noBreakHyphen/>
              <w:t xml:space="preserve">010)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Tareas periódicas propuestas [REC]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3"/>
        <w:gridCol w:w="1859"/>
        <w:gridCol w:w="1448"/>
        <w:gridCol w:w="2614"/>
        <w:gridCol w:w="2606"/>
      </w:tblGrid>
      <w:tr>
        <w:trPr>
          <w:tblHeader/>
        </w:trP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Tarea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Frecuencia propuesta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Procedimiento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 de cierre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MNT-01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vulnerabilidades de dependencias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Mensual y antes de cada liberación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 --omit=dev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sz w:val="17"/>
                <w:szCs w:val="17"/>
              </w:rPr>
              <w:t xml:space="preserve"> (</w:t>
            </w:r>
            <w:hyperlink w:history="1" r:id="rIdcev73knnswfiqlqxbvoyl">
              <w:r>
                <w:rPr>
                  <w:color w:val="1D4ED8"/>
                  <w:sz w:val="17"/>
                  <w:szCs w:val="17"/>
                  <w:u w:val="single"/>
                </w:rPr>
                <w:t xml:space="preserve">05_GESTION_DE_DEPENDENCIAS.docx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Salida registrada sin datos sensibles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MNT-02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suites automatizadas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Antes de cada cambio y mensualmente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sz w:val="17"/>
                <w:szCs w:val="17"/>
              </w:rPr>
              <w:t xml:space="preserve">; integración solo con MySQL de pruebas local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05_PRUEBAS/10_RESULTADOS_DE_EJECUCION.md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MNT-03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claves y secretos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Anual o ante sospecha de compromiso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(cierra sesiones); secretos n8n en ambos lados (</w:t>
            </w:r>
            <w:hyperlink w:history="1" r:id="rIdmhwwjaxxyl8jvym1mgkou">
              <w:r>
                <w:rPr>
                  <w:color w:val="1D4ED8"/>
                  <w:sz w:val="17"/>
                  <w:szCs w:val="17"/>
                  <w:u w:val="single"/>
                </w:rPr>
                <w:t xml:space="preserve">../06_IMPLEMENTACION/08_CONFIGURACION_DE_SEGURIDAD.docx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Acta de rotación sin valores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MNT-04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la contraseña de la base del padrón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Inmediata</w:t>
            </w:r>
            <w:r>
              <w:rPr>
                <w:sz w:val="17"/>
                <w:szCs w:val="17"/>
              </w:rPr>
              <w:t xml:space="preserve"> (pendiente desde 2026-10-15) y luego anual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el proveedor de la base; actualizar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Confirmación del responsable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MNT-05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Depurar retos MFA y refresh tokens vencidos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Semanal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SQL propuesto en §4 (requiere respaldo previo)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Conteo antes/después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MNT-06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Depurar colas enviadas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Mensual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 en estado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enviado</w:t>
            </w:r>
            <w:r>
              <w:rPr>
                <w:sz w:val="17"/>
                <w:szCs w:val="17"/>
              </w:rPr>
              <w:t xml:space="preserve"> con más de N días (N PENDIENTE DE DEFINIR)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Conteo antes/después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MNT-07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colas fallidas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Semanal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Consultas de </w:t>
            </w:r>
            <w:hyperlink w:history="1" r:id="rIdvbeh0mjlyf80yt5xrtam2">
              <w:r>
                <w:rPr>
                  <w:color w:val="1D4ED8"/>
                  <w:sz w:val="17"/>
                  <w:szCs w:val="17"/>
                  <w:u w:val="single"/>
                </w:rPr>
                <w:t xml:space="preserve">03_GUIA_DE_DIAGNOSTICO.docx</w:t>
              </w:r>
            </w:hyperlink>
            <w:r>
              <w:rPr>
                <w:sz w:val="17"/>
                <w:szCs w:val="17"/>
              </w:rPr>
              <w:t xml:space="preserve"> §5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Fallidos explicados o reencolados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MNT-08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auditoría administrativa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Mensual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/api/auditoria</w:t>
            </w:r>
            <w:r>
              <w:rPr>
                <w:sz w:val="17"/>
                <w:szCs w:val="17"/>
              </w:rPr>
              <w:t xml:space="preserve"> (permiso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  <w:r>
              <w:rPr>
                <w:sz w:val="17"/>
                <w:szCs w:val="17"/>
              </w:rPr>
              <w:t xml:space="preserve">) o consulta de solo lectura; buscar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ver_documento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ver_identificador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aprobar_registro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permisos_staff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Informe de revisión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MNT-09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 la sincronización del padrón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Semanal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Buscar en el log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 Sincronizado: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 No se pudo sincronizar: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SELECT estado, COUNT(*) FROM padron_institucional GROUP BY estado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última sincronización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MNT-10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solicitudes pendientes antiguas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Semanal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admin-solicitudes.html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Pendientes &gt; 7 días justificados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MNT-11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Probar la restauración de un respaldo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Trimestral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_ema1dqacs8eeydnolug_">
              <w:r>
                <w:rPr>
                  <w:color w:val="1D4ED8"/>
                  <w:sz w:val="17"/>
                  <w:szCs w:val="17"/>
                  <w:u w:val="single"/>
                </w:rPr>
                <w:t xml:space="preserve">06_RESPALDO_Y_RECUPERACION.docx</w:t>
              </w:r>
            </w:hyperlink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Acta de prueba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MNT-12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permisos del personal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Trimestral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  <w:r>
              <w:rPr>
                <w:sz w:val="17"/>
                <w:szCs w:val="17"/>
              </w:rPr>
              <w:t xml:space="preserve"> → permisos; retirar los no necesarios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firmada (PENDIENTE)</w:t>
            </w:r>
          </w:p>
        </w:tc>
      </w:tr>
      <w:tr>
        <w:tc>
          <w:tcPr>
            <w:tcW w:type="dxa" w:w="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MNT-13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plazos de conservación de datos</w:t>
            </w:r>
          </w:p>
        </w:tc>
        <w:tc>
          <w:tcPr>
            <w:tcW w:type="dxa" w:w="1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Cuando exista definición jurídica</w:t>
            </w:r>
          </w:p>
        </w:tc>
        <w:tc>
          <w:tcPr>
            <w:tcW w:type="dxa" w:w="2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015, 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Política aprobada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Consultas de depuración propuestas [REC]</w:t>
      </w:r>
    </w:p>
    <w:p>
      <w:pPr>
        <w:spacing w:after="120"/>
      </w:pPr>
      <w:r>
        <w:t xml:space="preserve">No se ejecutaron en esta auditoría. Ejecutar solo con respaldo previo, sobre la base correcta y con el servidor detenido o en ventana de mantenimiento.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MNT-05: retos MFA cerrados o vencidos hace más de 7 días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DELETE FROM retos_mfa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estado &lt;&gt; 'pendiente' OR expira_en &lt; DATE_SUB(NOW(), INTERVAL 7 DAY);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MNT-05: refresh tokens revocados o vencidos hace más de 30 días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DELETE FROM refresh_tokens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(revocado = TRUE OR fecha_expiracion &lt; NOW())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fecha_creacion &lt; DATE_SUB(NOW(), INTERVAL 30 DAY);</w:t>
      </w:r>
    </w:p>
    <w:p>
      <w:pPr>
        <w:spacing w:after="120"/>
      </w:pPr>
      <w:r>
        <w:t xml:space="preserve">Las columnas y estados citados existen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[OBS]. Los plazos (7 y 30 días) son propuestos [REC].</w:t>
      </w:r>
    </w:p>
    <w:p>
      <w:pPr>
        <w:pStyle w:val="Heading2"/>
        <w:keepNext/>
      </w:pPr>
      <w:r>
        <w:t xml:space="preserve">5. Roles propuestos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2"/>
        <w:gridCol w:w="3643"/>
        <w:gridCol w:w="2515"/>
      </w:tblGrid>
      <w:tr>
        <w:trPr>
          <w:tblHeader/>
        </w:trPr>
        <w:tc>
          <w:tcPr>
            <w:tcW w:type="dxa" w:w="32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36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2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Persona</w:t>
            </w:r>
          </w:p>
        </w:tc>
      </w:tr>
      <w:tr>
        <w:tc>
          <w:tcPr>
            <w:tcW w:type="dxa" w:w="32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36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Aprobar cambios, rotaciones y liberaciones</w:t>
            </w:r>
          </w:p>
        </w:tc>
        <w:tc>
          <w:tcPr>
            <w:tcW w:type="dxa" w:w="2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Operador</w:t>
            </w:r>
          </w:p>
        </w:tc>
        <w:tc>
          <w:tcPr>
            <w:tcW w:type="dxa" w:w="36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tareas MNT-01 a MNT-11</w:t>
            </w:r>
          </w:p>
        </w:tc>
        <w:tc>
          <w:tcPr>
            <w:tcW w:type="dxa" w:w="2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 funcional</w:t>
            </w:r>
          </w:p>
        </w:tc>
        <w:tc>
          <w:tcPr>
            <w:tcW w:type="dxa" w:w="36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Permisos y diagnóstico (MNT-12)</w:t>
            </w:r>
          </w:p>
        </w:tc>
        <w:tc>
          <w:tcPr>
            <w:tcW w:type="dxa" w:w="2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 datos personales</w:t>
            </w:r>
          </w:p>
        </w:tc>
        <w:tc>
          <w:tcPr>
            <w:tcW w:type="dxa" w:w="36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MNT-13 e incidentes de datos</w:t>
            </w:r>
          </w:p>
        </w:tc>
        <w:tc>
          <w:tcPr>
            <w:tcW w:type="dxa" w:w="2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Indicadores propuestos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Número de vulnerabilidades altas abiertas (hoy: 1,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, BUG</w:t>
        <w:noBreakHyphen/>
        <w:t xml:space="preserve">006).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Correos y eventos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fallido</w:t>
      </w:r>
      <w:r>
        <w:t xml:space="preserve"> en colas.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Antigüedad máxima de solicitudes pendientes.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Fecha de la última prueba de restauración (hoy: ninguna registrada).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cr7c9xvibiboppp_rkxj">
        <w:r>
          <w:rPr>
            <w:color w:val="1D4ED8"/>
            <w:u w:val="single"/>
          </w:rPr>
          <w:t xml:space="preserve">02_PROCEDIMIENTO_DE_GESTION_DE_INCIDENTES.docx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pikjavv4ru1zxylehty2">
        <w:r>
          <w:rPr>
            <w:color w:val="1D4ED8"/>
            <w:u w:val="single"/>
          </w:rPr>
          <w:t xml:space="preserve">04_PROCEDIMIENTO_DE_ACTUALIZACION.docx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8gjn44nvkkjflc4-dpbv">
        <w:r>
          <w:rPr>
            <w:color w:val="1D4ED8"/>
            <w:u w:val="single"/>
          </w:rPr>
          <w:t xml:space="preserve">07_REGISTRO_DE_PROBLEMAS_CONOCIDOS.docx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3gtpcmep52k6kfs3shbm">
        <w:r>
          <w:rPr>
            <w:color w:val="1D4ED8"/>
            <w:u w:val="single"/>
          </w:rPr>
          <w:t xml:space="preserve">../06_IMPLEMENTACION/12_MANUAL_TECNICO_Y_ADMINISTRATIVO.docx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ruri_pi0q2ijdcvih4xh">
        <w:r>
          <w:rPr>
            <w:color w:val="1D4ED8"/>
            <w:u w:val="single"/>
          </w:rPr>
          <w:t xml:space="preserve">../docs/REGISTRO_VERIFICADO.md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mantenimiento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50hwi5w3fwnrjhuksh4tu" Type="http://schemas.openxmlformats.org/officeDocument/2006/relationships/hyperlink" Target="../03_DISENO/05_DISENO_DE_BASE_DE_DATOS.docx" TargetMode="External"/><Relationship Id="rIddyvtcsxckyqyhvvhv_q5m" Type="http://schemas.openxmlformats.org/officeDocument/2006/relationships/hyperlink" Target="07_REGISTRO_DE_PROBLEMAS_CONOCIDOS.docx" TargetMode="External"/><Relationship Id="rIdcev73knnswfiqlqxbvoyl" Type="http://schemas.openxmlformats.org/officeDocument/2006/relationships/hyperlink" Target="05_GESTION_DE_DEPENDENCIAS.docx" TargetMode="External"/><Relationship Id="rIdmhwwjaxxyl8jvym1mgkou" Type="http://schemas.openxmlformats.org/officeDocument/2006/relationships/hyperlink" Target="../06_IMPLEMENTACION/08_CONFIGURACION_DE_SEGURIDAD.docx" TargetMode="External"/><Relationship Id="rIdvbeh0mjlyf80yt5xrtam2" Type="http://schemas.openxmlformats.org/officeDocument/2006/relationships/hyperlink" Target="03_GUIA_DE_DIAGNOSTICO.docx" TargetMode="External"/><Relationship Id="rId_ema1dqacs8eeydnolug_" Type="http://schemas.openxmlformats.org/officeDocument/2006/relationships/hyperlink" Target="06_RESPALDO_Y_RECUPERACION.docx" TargetMode="External"/><Relationship Id="rIdfcr7c9xvibiboppp_rkxj" Type="http://schemas.openxmlformats.org/officeDocument/2006/relationships/hyperlink" Target="02_PROCEDIMIENTO_DE_GESTION_DE_INCIDENTES.docx" TargetMode="External"/><Relationship Id="rIdhpikjavv4ru1zxylehty2" Type="http://schemas.openxmlformats.org/officeDocument/2006/relationships/hyperlink" Target="04_PROCEDIMIENTO_DE_ACTUALIZACION.docx" TargetMode="External"/><Relationship Id="rIda8gjn44nvkkjflc4-dpbv" Type="http://schemas.openxmlformats.org/officeDocument/2006/relationships/hyperlink" Target="07_REGISTRO_DE_PROBLEMAS_CONOCIDOS.docx" TargetMode="External"/><Relationship Id="rIds3gtpcmep52k6kfs3shbm" Type="http://schemas.openxmlformats.org/officeDocument/2006/relationships/hyperlink" Target="../06_IMPLEMENTACION/12_MANUAL_TECNICO_Y_ADMINISTRATIVO.docx" TargetMode="External"/><Relationship Id="rIdsruri_pi0q2ijdcvih4xh" Type="http://schemas.openxmlformats.org/officeDocument/2006/relationships/hyperlink" Target="../docs/REGISTRO_VERIFICADO.m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mantenimiento</dc:title>
  <dc:creator>Suministros Institucionales — documentación del proyecto</dc:creator>
  <dc:description>Generado a partir de 07_MANTENIMIENTO_Y_SOPORTE/01_PLAN_DE_MANTENIMIENTO.md</dc:description>
  <cp:lastModifiedBy>Un-named</cp:lastModifiedBy>
  <cp:revision>1</cp:revision>
  <dcterms:created xsi:type="dcterms:W3CDTF">2026-10-16T16:29:40.303Z</dcterms:created>
  <dcterms:modified xsi:type="dcterms:W3CDTF">2026-10-16T16:29:40.303Z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