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Gestión de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07</w:t>
              <w:noBreakHyphen/>
              <w:t xml:space="preserve">05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Inventariar las dependencias de terceros, su estado de seguridad y la política propuesta para mantenerlas.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Paquetes npm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backend/package.json</w:t>
      </w:r>
      <w:r>
        <w:t xml:space="preserve">, librerías por CDN del frontend e imagen Docker de n8n. Detalle técnico de versiones en </w:t>
      </w:r>
      <w:hyperlink w:history="1" r:id="rIdlfapkvaw-ty5bcrgsosor">
        <w:r>
          <w:rPr>
            <w:color w:val="1D4ED8"/>
            <w:u w:val="single"/>
          </w:rPr>
          <w:t xml:space="preserve">../04_DESARROLLO/07_DEPENDENCIAS_Y_VERSIONES.docx</w:t>
        </w:r>
      </w:hyperlink>
      <w:r>
        <w:t xml:space="preserve">.</w:t>
      </w:r>
    </w:p>
    <w:p>
      <w:pPr>
        <w:pStyle w:val="Heading2"/>
        <w:keepNext/>
      </w:pPr>
      <w:r>
        <w:t xml:space="preserve">1. Inventario [OBS]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ls --depth=0</w:t>
      </w:r>
      <w:r>
        <w:t xml:space="preserve">, 2026-10-16)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8"/>
        <w:gridCol w:w="1661"/>
        <w:gridCol w:w="1452"/>
        <w:gridCol w:w="3359"/>
      </w:tblGrid>
      <w:tr>
        <w:trPr>
          <w:tblHeader/>
        </w:trPr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Paquete</w:t>
            </w:r>
          </w:p>
        </w:tc>
        <w:tc>
          <w:tcPr>
            <w:tcW w:type="dxa" w:w="1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Rango declarado</w:t>
            </w:r>
          </w:p>
        </w:tc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Instalada</w:t>
            </w:r>
          </w:p>
        </w:tc>
        <w:tc>
          <w:tcPr>
            <w:tcW w:type="dxa" w:w="3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bcrypt</w:t>
            </w:r>
          </w:p>
        </w:tc>
        <w:tc>
          <w:tcPr>
            <w:tcW w:type="dxa" w:w="1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^6.0.0</w:t>
            </w:r>
          </w:p>
        </w:tc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6.0.0</w:t>
            </w:r>
          </w:p>
        </w:tc>
        <w:tc>
          <w:tcPr>
            <w:tcW w:type="dxa" w:w="3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Hash de contraseñas nativo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seguridad/contrasenas.js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bcryptjs</w:t>
            </w:r>
          </w:p>
        </w:tc>
        <w:tc>
          <w:tcPr>
            <w:tcW w:type="dxa" w:w="1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^2.4.3</w:t>
            </w:r>
          </w:p>
        </w:tc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2.4.3</w:t>
            </w:r>
          </w:p>
        </w:tc>
        <w:tc>
          <w:tcPr>
            <w:tcW w:type="dxa" w:w="3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Respaldo de bcrypt y admin inicial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db.js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cors</w:t>
            </w:r>
          </w:p>
        </w:tc>
        <w:tc>
          <w:tcPr>
            <w:tcW w:type="dxa" w:w="1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^2.8.5</w:t>
            </w:r>
          </w:p>
        </w:tc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2.8.6</w:t>
            </w:r>
          </w:p>
        </w:tc>
        <w:tc>
          <w:tcPr>
            <w:tcW w:type="dxa" w:w="3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app.js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dotenv</w:t>
            </w:r>
          </w:p>
        </w:tc>
        <w:tc>
          <w:tcPr>
            <w:tcW w:type="dxa" w:w="1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^16.4.5</w:t>
            </w:r>
          </w:p>
        </w:tc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16.6.1</w:t>
            </w:r>
          </w:p>
        </w:tc>
        <w:tc>
          <w:tcPr>
            <w:tcW w:type="dxa" w:w="3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Carga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</w:p>
        </w:tc>
      </w:tr>
      <w:tr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express</w:t>
            </w:r>
          </w:p>
        </w:tc>
        <w:tc>
          <w:tcPr>
            <w:tcW w:type="dxa" w:w="1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^4.19.2</w:t>
            </w:r>
          </w:p>
        </w:tc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4.22.3</w:t>
            </w:r>
          </w:p>
        </w:tc>
        <w:tc>
          <w:tcPr>
            <w:tcW w:type="dxa" w:w="3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Servidor HTTP</w:t>
            </w:r>
          </w:p>
        </w:tc>
      </w:tr>
      <w:tr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express-rate-limit</w:t>
            </w:r>
          </w:p>
        </w:tc>
        <w:tc>
          <w:tcPr>
            <w:tcW w:type="dxa" w:w="1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^7.5.1</w:t>
            </w:r>
          </w:p>
        </w:tc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7.5.1</w:t>
            </w:r>
          </w:p>
        </w:tc>
        <w:tc>
          <w:tcPr>
            <w:tcW w:type="dxa" w:w="3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Limitación por IP</w:t>
            </w:r>
          </w:p>
        </w:tc>
      </w:tr>
      <w:tr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jsonwebtoken</w:t>
            </w:r>
          </w:p>
        </w:tc>
        <w:tc>
          <w:tcPr>
            <w:tcW w:type="dxa" w:w="1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^9.0.2</w:t>
            </w:r>
          </w:p>
        </w:tc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9.0.3</w:t>
            </w:r>
          </w:p>
        </w:tc>
        <w:tc>
          <w:tcPr>
            <w:tcW w:type="dxa" w:w="3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JWT HS256</w:t>
            </w:r>
          </w:p>
        </w:tc>
      </w:tr>
      <w:tr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mysql2</w:t>
            </w:r>
          </w:p>
        </w:tc>
        <w:tc>
          <w:tcPr>
            <w:tcW w:type="dxa" w:w="1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^3.11.0</w:t>
            </w:r>
          </w:p>
        </w:tc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3.24.2</w:t>
            </w:r>
          </w:p>
        </w:tc>
        <w:tc>
          <w:tcPr>
            <w:tcW w:type="dxa" w:w="3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 MySQL</w:t>
            </w:r>
          </w:p>
        </w:tc>
      </w:tr>
      <w:tr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nodemailer</w:t>
            </w:r>
          </w:p>
        </w:tc>
        <w:tc>
          <w:tcPr>
            <w:tcW w:type="dxa" w:w="1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^6.9.16</w:t>
            </w:r>
          </w:p>
        </w:tc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6.10.1</w:t>
            </w:r>
          </w:p>
        </w:tc>
        <w:tc>
          <w:tcPr>
            <w:tcW w:type="dxa" w:w="3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 SMTP</w:t>
            </w:r>
          </w:p>
        </w:tc>
      </w:tr>
      <w:tr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pdfkit</w:t>
            </w:r>
          </w:p>
        </w:tc>
        <w:tc>
          <w:tcPr>
            <w:tcW w:type="dxa" w:w="1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^0.17.2</w:t>
            </w:r>
          </w:p>
        </w:tc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0.17.2</w:t>
            </w:r>
          </w:p>
        </w:tc>
        <w:tc>
          <w:tcPr>
            <w:tcW w:type="dxa" w:w="3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PDF de comprobantes</w:t>
            </w:r>
          </w:p>
        </w:tc>
      </w:tr>
      <w:tr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zod</w:t>
            </w:r>
          </w:p>
        </w:tc>
        <w:tc>
          <w:tcPr>
            <w:tcW w:type="dxa" w:w="1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^4.6.5</w:t>
            </w:r>
          </w:p>
        </w:tc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4.6.5</w:t>
            </w:r>
          </w:p>
        </w:tc>
        <w:tc>
          <w:tcPr>
            <w:tcW w:type="dxa" w:w="3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Validación de esquemas</w:t>
            </w:r>
          </w:p>
        </w:tc>
      </w:tr>
      <w:tr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jest (dev)</w:t>
            </w:r>
          </w:p>
        </w:tc>
        <w:tc>
          <w:tcPr>
            <w:tcW w:type="dxa" w:w="1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^30.5.2</w:t>
            </w:r>
          </w:p>
        </w:tc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30.5.2</w:t>
            </w:r>
          </w:p>
        </w:tc>
        <w:tc>
          <w:tcPr>
            <w:tcW w:type="dxa" w:w="3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</w:t>
            </w:r>
          </w:p>
        </w:tc>
      </w:tr>
      <w:tr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jest-environment-jsdom (dev)</w:t>
            </w:r>
          </w:p>
        </w:tc>
        <w:tc>
          <w:tcPr>
            <w:tcW w:type="dxa" w:w="1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^30.5.2</w:t>
            </w:r>
          </w:p>
        </w:tc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30.5.2</w:t>
            </w:r>
          </w:p>
        </w:tc>
        <w:tc>
          <w:tcPr>
            <w:tcW w:type="dxa" w:w="3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de DOM</w:t>
            </w:r>
          </w:p>
        </w:tc>
      </w:tr>
      <w:tr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supertest (dev)</w:t>
            </w:r>
          </w:p>
        </w:tc>
        <w:tc>
          <w:tcPr>
            <w:tcW w:type="dxa" w:w="16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^7.3.1</w:t>
            </w:r>
          </w:p>
        </w:tc>
        <w:tc>
          <w:tcPr>
            <w:tcW w:type="dxa" w:w="14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7.3.1</w:t>
            </w:r>
          </w:p>
        </w:tc>
        <w:tc>
          <w:tcPr>
            <w:tcW w:type="dxa" w:w="3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HTTP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Externas: Bootstrap 5.3.3 y Chart.js 4.4.4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cdn.jsdelivr.net</w:t>
      </w:r>
      <w:r>
        <w:t xml:space="preserve"> con versión exacta [OBS en HTML]; imagen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n8nio/n8n:1.110.1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n8n/docker-compose.yml</w:t>
      </w:r>
      <w:r>
        <w:t xml:space="preserve">). Node.js probado: v24.19.0.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Existe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package-lock.json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</w:t>
      </w:r>
      <w:r>
        <w:t xml:space="preserve"> y otro mínimo (105 bytes) en la raíz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package.json</w:t>
      </w:r>
      <w:r>
        <w:t xml:space="preserve"> asociado [INF: residual].</w:t>
      </w:r>
    </w:p>
    <w:p>
      <w:pPr>
        <w:pStyle w:val="Heading2"/>
        <w:keepNext/>
      </w:pPr>
      <w:r>
        <w:t xml:space="preserve">2. Estado de seguridad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audit --omit=dev</w:t>
      </w:r>
      <w:r>
        <w:t xml:space="preserve"> ejecutado el 2026-10-16 [OBS]: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 vulnerabilidad alta: </w:t>
      </w:r>
      <w:r>
        <w:rPr>
          <w:rFonts w:ascii="Consolas" w:cs="Consolas" w:eastAsia="Consolas" w:hAnsi="Consolas"/>
          <w:b/>
          <w:bCs/>
          <w:sz w:val="19"/>
          <w:szCs w:val="19"/>
          <w:shd w:fill="F1F5F9" w:color="auto" w:val="clear"/>
        </w:rPr>
        <w:t xml:space="preserve">nodemailer</w:t>
      </w:r>
      <w:r>
        <w:rPr>
          <w:b/>
          <w:bCs/>
        </w:rPr>
        <w:t xml:space="preserve"> ≤ 10.0.5</w:t>
      </w:r>
      <w:r>
        <w:t xml:space="preserve"> (instalada 6.10.1). Avisos incluidos: inyección de comandos SMTP y de cabeceras por CRLF, entrega a dominios no previstos por análisis de direcciones, DoS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addressparser</w:t>
      </w:r>
      <w:r>
        <w:t xml:space="preserve">, omisión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disableFileAccess/disableUrlAccess</w:t>
      </w:r>
      <w:r>
        <w:t xml:space="preserve">, validación TLS en OAuth2, entre otros.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Corrección propuesta por npm: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nodemailer@10.1.2</w:t>
      </w:r>
      <w:r>
        <w:t xml:space="preserve"> (</w:t>
      </w:r>
      <w:r>
        <w:rPr>
          <w:b/>
          <w:bCs/>
        </w:rPr>
        <w:t xml:space="preserve">cambio mayor</w:t>
      </w:r>
      <w:r>
        <w:t xml:space="preserve">). Registrado como BUG</w:t>
        <w:noBreakHyphen/>
        <w:t xml:space="preserve">006 / RSK</w:t>
        <w:noBreakHyphen/>
        <w:t xml:space="preserve">005; conocido desde 2026-10-13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docs/RESULTADOS_PRUEBAS.md</w:t>
      </w:r>
      <w:r>
        <w:t xml:space="preserve">).</w:t>
      </w:r>
    </w:p>
    <w:p>
      <w:pPr>
        <w:spacing w:after="120"/>
      </w:pPr>
      <w:r>
        <w:t xml:space="preserve">Exposición en este sistema [INF]: el backend usa transporte SMTP con destinatarios provenientes de la base (correos registrados) y no usa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jsonTransport</w:t>
      </w:r>
      <w:r>
        <w:t xml:space="preserve"> ni OAuth2 [OBS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seguridad/correo.js</w:t>
      </w:r>
      <w:r>
        <w:t xml:space="preserve">], lo que reduce pero no elimina el riesgo.</w:t>
      </w:r>
    </w:p>
    <w:p>
      <w:pPr>
        <w:pStyle w:val="Heading2"/>
        <w:keepNext/>
      </w:pPr>
      <w:r>
        <w:t xml:space="preserve">3. Plan para nodemailer v10 [REC]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Rama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chore/nodemailer-v10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Revisar notas de cambios mayores de nodemailer 7–10 (opciones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createTransport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connectionTimeout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greetingTimeout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install nodemailer@^10.1.2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 — las pruebas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receiptEmail.test.js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mi-cuenta.spec.js</w:t>
      </w:r>
      <w:r>
        <w:t xml:space="preserve"> sustituyen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nodemailer.createTransport</w:t>
      </w:r>
      <w:r>
        <w:t xml:space="preserve">; confirmar que siguen pasando.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Prueba manual con Mailpit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SMTP_HOST=localhost</w:t>
      </w:r>
      <w:r>
        <w:t xml:space="preserve">, puerto 1025): código MFA, aviso de aprobación y comprobante.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audit --omit=dev</w:t>
      </w:r>
      <w:r>
        <w:t xml:space="preserve"> sin hallazgos altos.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Registrar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00_GESTION_DEL_PROYECTO/08_REGISTRO_DE_CAMBIOS.md</w:t>
      </w:r>
      <w:r>
        <w:t xml:space="preserve">.</w:t>
      </w:r>
    </w:p>
    <w:p>
      <w:pPr>
        <w:pStyle w:val="Heading2"/>
        <w:keepNext/>
      </w:pPr>
      <w:r>
        <w:t xml:space="preserve">4. bcrypt y bcryptjs (BUG</w:t>
        <w:noBreakHyphen/>
        <w:t xml:space="preserve">017)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seguridad/contrasenas.js</w:t>
      </w:r>
      <w:r>
        <w:t xml:space="preserve"> intenta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bcrypt</w:t>
      </w:r>
      <w:r>
        <w:t xml:space="preserve"> (nativo) y cae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bcryptjs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db.js</w:t>
      </w:r>
      <w:r>
        <w:t xml:space="preserve"> usa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bcryptjs</w:t>
      </w:r>
      <w:r>
        <w:t xml:space="preserve"> directamente para el administrador inicial. Los hashes son compatibles. </w:t>
      </w:r>
      <w:r>
        <w:rPr>
          <w:b/>
          <w:bCs/>
        </w:rPr>
        <w:t xml:space="preserve">[REC]</w:t>
      </w:r>
      <w:r>
        <w:t xml:space="preserve"> Unificar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seguridad/contrasenas.js</w:t>
      </w:r>
      <w:r>
        <w:t xml:space="preserve"> para que el costo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BCRYPT_COST</w:t>
      </w:r>
      <w:r>
        <w:t xml:space="preserve">) sea uno solo; hoy el admin inicial usa costo 10 fijo.</w:t>
      </w:r>
    </w:p>
    <w:p>
      <w:pPr>
        <w:pStyle w:val="Heading2"/>
        <w:keepNext/>
      </w:pPr>
      <w:r>
        <w:t xml:space="preserve">5. Política propuesta [REC]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7"/>
        <w:gridCol w:w="6953"/>
      </w:tblGrid>
      <w:tr>
        <w:trPr>
          <w:tblHeader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6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Propuesta</w:t>
            </w:r>
          </w:p>
        </w:tc>
      </w:tr>
      <w:t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Frecuencia de revisión</w:t>
            </w:r>
          </w:p>
        </w:tc>
        <w:tc>
          <w:tcPr>
            <w:tcW w:type="dxa" w:w="6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Mensual (MNT-01) y antes de cada liberación</w:t>
            </w:r>
          </w:p>
        </w:tc>
      </w:tr>
      <w:t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Instalación reproducible</w:t>
            </w:r>
          </w:p>
        </w:tc>
        <w:tc>
          <w:tcPr>
            <w:tcW w:type="dxa" w:w="6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ci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package-lock.json</w:t>
            </w:r>
            <w:r>
              <w:rPr>
                <w:sz w:val="17"/>
                <w:szCs w:val="17"/>
              </w:rPr>
              <w:t xml:space="preserve"> versionado</w:t>
            </w:r>
          </w:p>
        </w:tc>
      </w:tr>
      <w:t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Rangos</w:t>
            </w:r>
          </w:p>
        </w:tc>
        <w:tc>
          <w:tcPr>
            <w:tcW w:type="dxa" w:w="6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Mantener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^</w:t>
            </w:r>
            <w:r>
              <w:rPr>
                <w:sz w:val="17"/>
                <w:szCs w:val="17"/>
              </w:rPr>
              <w:t xml:space="preserve"> para menores; actualizar mayores en rama propia con pruebas</w:t>
            </w:r>
          </w:p>
        </w:tc>
      </w:tr>
      <w:t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CDN</w:t>
            </w:r>
          </w:p>
        </w:tc>
        <w:tc>
          <w:tcPr>
            <w:tcW w:type="dxa" w:w="6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Mantener versiones exactas; añadir atributos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integrity</w:t>
            </w:r>
            <w:r>
              <w:rPr>
                <w:sz w:val="17"/>
                <w:szCs w:val="17"/>
              </w:rPr>
              <w:t xml:space="preserve"> (SRI)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crossorigin</w:t>
            </w:r>
            <w:r>
              <w:rPr>
                <w:sz w:val="17"/>
                <w:szCs w:val="17"/>
              </w:rPr>
              <w:t xml:space="preserve"> [REC]</w:t>
            </w:r>
          </w:p>
        </w:tc>
      </w:tr>
      <w:t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</w:t>
            </w:r>
          </w:p>
        </w:tc>
        <w:tc>
          <w:tcPr>
            <w:tcW w:type="dxa" w:w="6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Fijar versión exacta; actualizar con respaldo del volumen y sin cambiar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N8N_ENCRYPTION_KEY</w:t>
            </w:r>
          </w:p>
        </w:tc>
      </w:tr>
      <w:t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Node.js</w:t>
            </w:r>
          </w:p>
        </w:tc>
        <w:tc>
          <w:tcPr>
            <w:tcW w:type="dxa" w:w="6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Usar una versión LTS; documentar la versión exacta del servidor</w:t>
            </w:r>
          </w:p>
        </w:tc>
      </w:tr>
      <w:t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Nuevas dependencias</w:t>
            </w:r>
          </w:p>
        </w:tc>
        <w:tc>
          <w:tcPr>
            <w:tcW w:type="dxa" w:w="6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Justificar, revisar licencia y mantenimiento; costo cero (REQ</w:t>
              <w:noBreakHyphen/>
              <w:t xml:space="preserve">NF</w:t>
              <w:noBreakHyphen/>
              <w:t xml:space="preserve">018)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juxngtmgeivmp0bd-ai4h">
        <w:r>
          <w:rPr>
            <w:color w:val="1D4ED8"/>
            <w:u w:val="single"/>
          </w:rPr>
          <w:t xml:space="preserve">04_PROCEDIMIENTO_DE_ACTUALIZACION.docx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3ktz5jpgbanggvfzfehle">
        <w:r>
          <w:rPr>
            <w:color w:val="1D4ED8"/>
            <w:u w:val="single"/>
          </w:rPr>
          <w:t xml:space="preserve">07_REGISTRO_DE_PROBLEMAS_CONOCIDOS.docx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d-sizta8v6h83dzhdrt7x">
        <w:r>
          <w:rPr>
            <w:color w:val="1D4ED8"/>
            <w:u w:val="single"/>
          </w:rPr>
          <w:t xml:space="preserve">../backend/package.json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_0sbdbkk-614n0hcccc7r">
        <w:r>
          <w:rPr>
            <w:color w:val="1D4ED8"/>
            <w:u w:val="single"/>
          </w:rPr>
          <w:t xml:space="preserve">../n8n/docker-compose.yml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Gestión de dependencias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lfapkvaw-ty5bcrgsosor" Type="http://schemas.openxmlformats.org/officeDocument/2006/relationships/hyperlink" Target="../04_DESARROLLO/07_DEPENDENCIAS_Y_VERSIONES.docx" TargetMode="External"/><Relationship Id="rIdjuxngtmgeivmp0bd-ai4h" Type="http://schemas.openxmlformats.org/officeDocument/2006/relationships/hyperlink" Target="04_PROCEDIMIENTO_DE_ACTUALIZACION.docx" TargetMode="External"/><Relationship Id="rId3ktz5jpgbanggvfzfehle" Type="http://schemas.openxmlformats.org/officeDocument/2006/relationships/hyperlink" Target="07_REGISTRO_DE_PROBLEMAS_CONOCIDOS.docx" TargetMode="External"/><Relationship Id="rIdd-sizta8v6h83dzhdrt7x" Type="http://schemas.openxmlformats.org/officeDocument/2006/relationships/hyperlink" Target="../backend/package.json" TargetMode="External"/><Relationship Id="rId_0sbdbkk-614n0hcccc7r" Type="http://schemas.openxmlformats.org/officeDocument/2006/relationships/hyperlink" Target="../n8n/docker-compose.yml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dependencias</dc:title>
  <dc:creator>Suministros Institucionales — documentación del proyecto</dc:creator>
  <dc:description>Generado a partir de 07_MANTENIMIENTO_Y_SOPORTE/05_GESTION_DE_DEPENDENCIAS.md</dc:description>
  <cp:lastModifiedBy>Un-named</cp:lastModifiedBy>
  <cp:revision>1</cp:revision>
  <dcterms:created xsi:type="dcterms:W3CDTF">2026-10-16T16:29:40.385Z</dcterms:created>
  <dcterms:modified xsi:type="dcterms:W3CDTF">2026-10-16T16:29:40.385Z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