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F6B8A"/>
          <w:sz w:val="18"/>
        </w:rPr>
        <w:t>MORTGAGE INTELLIGENCE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46"/>
        </w:rPr>
        <w:t>Identification and Verification Checklist</w:t>
      </w:r>
    </w:p>
    <w:p>
      <w:pPr>
        <w:spacing w:after="240"/>
      </w:pPr>
      <w:r>
        <w:rPr>
          <w:rFonts w:ascii="Calibri" w:hAnsi="Calibri"/>
          <w:b w:val="0"/>
          <w:i w:val="0"/>
          <w:color w:val="6B7680"/>
          <w:sz w:val="23"/>
        </w:rPr>
        <w:t>Evidence register - identity images intentionally omitted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Application: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FIN-DEMO-0002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Client: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Julie Smith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Broker: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Rachel Nguyen - Finsure Brisbane South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Updated: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 June 2026</w:t>
            </w:r>
          </w:p>
        </w:tc>
      </w:tr>
    </w:tbl>
    <w:p>
      <w:pPr>
        <w:spacing w:after="20"/>
      </w:pPr>
    </w:p>
    <w:p>
      <w:pPr>
        <w:pStyle w:val="Heading1"/>
      </w:pPr>
      <w:r>
        <w:t>Identification register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Australian passport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Sighted via secure portal - expiry 18 November 2031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Queensland driver licence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Sighted via secure portal - expiry 14 September 2029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Name match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Matched across application and supporting records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Date of birth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Matched across both identification documents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Residential address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Matched to bank statement and application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Verification method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Electronic verification completed - prototype record only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Prototype privacy treatment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No mock identity image is included in this dataset. Mortgage Intelligence should show the existence, source, verification date and access classification without exposing unnecessary identification data in standard views.</w:t>
            </w:r>
          </w:p>
        </w:tc>
      </w:tr>
    </w:tbl>
    <w:p>
      <w:pPr>
        <w:spacing w:after="20"/>
      </w:pPr>
    </w:p>
    <w:p>
      <w:pPr>
        <w:pStyle w:val="Heading1"/>
      </w:pPr>
      <w:r>
        <w:t>Access classification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Classification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Restricted personal information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Stored in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Secure broker document repository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Frontend behaviour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Metadata visible; document preview restricted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Status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Evidence found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i w:val="0"/>
        <w:color w:val="A43B32"/>
        <w:sz w:val="15"/>
      </w:rPr>
      <w:t>FICTIONAL PROTOTYPE DATA - NOT A REAL CUSTOMER OR CREDIT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680"/>
        <w:sz w:val="16"/>
      </w:rPr>
      <w:t>MORTGAGE INTELLIGENCE  |  FIN-DEMO-0002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