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1A1A"/>
          <w:sz w:val="44"/>
          <w:szCs w:val="44"/>
        </w:rPr>
        <w:t xml:space="preserve">TRIBULATION</w:t>
      </w:r>
    </w:p>
    <w:p>
      <w:pPr>
        <w:spacing w:after="40"/>
      </w:pPr>
      <w:r>
        <w:rPr>
          <w:b/>
          <w:bCs/>
          <w:sz w:val="30"/>
          <w:szCs w:val="30"/>
        </w:rPr>
        <w:t xml:space="preserve">Critique &amp; Revised Plan</w:t>
      </w:r>
    </w:p>
    <w:p>
      <w:pPr>
        <w:spacing w:after="40"/>
      </w:pPr>
      <w:r>
        <w:rPr>
          <w:color w:val="666666"/>
          <w:sz w:val="20"/>
          <w:szCs w:val="20"/>
        </w:rPr>
        <w:t xml:space="preserve">Version 1.0  |  June 2026  |  Companion to PRD v1.1 and Workflow v1.2</w:t>
      </w:r>
    </w:p>
    <w:p>
      <w:pPr>
        <w:pBdr>
          <w:bottom w:val="single" w:color="5A1A1A" w:sz="6" w:space="1"/>
        </w:pBdr>
        <w:spacing w:after="200"/>
      </w:pPr>
    </w:p>
    <w:p>
      <w:pPr>
        <w:pStyle w:val="Heading1"/>
      </w:pPr>
      <w:r>
        <w:t xml:space="preserve">Verdict</w:t>
      </w:r>
    </w:p>
    <w:p>
      <w:pPr>
        <w:spacing w:after="140" w:line="276"/>
      </w:pPr>
      <w:r>
        <w:t xml:space="preserve">The creative spine is excellent and the process discipline is better than most solo devs ever manage. The problems are not in the writing — they are in four assumptions that, left unexamined, will either stall the project at week 15 or ship something that fights its own audience. In order of how much they will hurt: </w:t>
      </w:r>
      <w:r>
        <w:rPr>
          <w:b/>
          <w:bCs/>
        </w:rPr>
        <w:t xml:space="preserve">(1) the game is labelled hyper-casual but designed midcore</w:t>
      </w:r>
      <w:r>
        <w:t xml:space="preserve">; </w:t>
      </w:r>
      <w:r>
        <w:rPr>
          <w:b/>
          <w:bCs/>
        </w:rPr>
        <w:t xml:space="preserve">(2) it targets iOS first while you build on Linux with no Mac</w:t>
      </w:r>
      <w:r>
        <w:t xml:space="preserve">; </w:t>
      </w:r>
      <w:r>
        <w:rPr>
          <w:b/>
          <w:bCs/>
        </w:rPr>
        <w:t xml:space="preserve">(3) the timeline front-loads the easy work and crushes the hard work into the end</w:t>
      </w:r>
      <w:r>
        <w:t xml:space="preserve">; and </w:t>
      </w:r>
      <w:r>
        <w:rPr>
          <w:b/>
          <w:bCs/>
        </w:rPr>
        <w:t xml:space="preserve">(4) the art pipeline bets run-feel on AI frame coherence</w:t>
      </w:r>
      <w:r>
        <w:t xml:space="preserve">. None of these require redesigning the game. They require relabelling it, reordering it, and shipping where you can actually build. The revised plan below does exactly that.</w:t>
      </w:r>
    </w:p>
    <w:p>
      <w:pPr>
        <w:pStyle w:val="Heading1"/>
      </w:pPr>
      <w:r>
        <w:t xml:space="preserve">1. What is already right — keep all of it</w:t>
      </w:r>
    </w:p>
    <w:p>
      <w:pPr>
        <w:spacing w:after="140" w:line="276"/>
      </w:pPr>
      <w:r>
        <w:t xml:space="preserve">Before the knives: a few decisions in these docs are genuinely correct and should not be touched.</w:t>
      </w:r>
    </w:p>
    <w:p>
      <w:pPr>
        <w:pStyle w:val="ListParagraph"/>
        <w:numPr>
          <w:ilvl w:val="0"/>
          <w:numId w:val="2"/>
        </w:numPr>
        <w:spacing w:after="90"/>
      </w:pPr>
      <w:r>
        <w:rPr>
          <w:b/>
          <w:bCs/>
        </w:rPr>
        <w:t xml:space="preserve">The “he never stops running” spine. </w:t>
      </w:r>
      <w:r>
        <w:t xml:space="preserve">A single, ruthless design rule that every visual and mechanic obeys. This is real creative discipline and it is the soul of the game. Protect it.</w:t>
      </w:r>
    </w:p>
    <w:p>
      <w:pPr>
        <w:pStyle w:val="ListParagraph"/>
        <w:numPr>
          <w:ilvl w:val="0"/>
          <w:numId w:val="2"/>
        </w:numPr>
        <w:spacing w:after="90"/>
      </w:pPr>
      <w:r>
        <w:rPr>
          <w:b/>
          <w:bCs/>
        </w:rPr>
        <w:t xml:space="preserve">Dread Form as the marquee, shareable moment. </w:t>
      </w:r>
      <w:r>
        <w:t xml:space="preserve">Correct instinct. A mid-run transformation that does not break stride is exactly the kind of 8-second clip that travels. That is your marketing — not an ad budget.</w:t>
      </w:r>
    </w:p>
    <w:p>
      <w:pPr>
        <w:pStyle w:val="ListParagraph"/>
        <w:numPr>
          <w:ilvl w:val="0"/>
          <w:numId w:val="2"/>
        </w:numPr>
        <w:spacing w:after="90"/>
      </w:pPr>
      <w:r>
        <w:rPr>
          <w:b/>
          <w:bCs/>
        </w:rPr>
        <w:t xml:space="preserve">Placeholders first, art at Phase 3. </w:t>
      </w:r>
      <w:r>
        <w:t xml:space="preserve">Building the core loop with coloured rectangles before touching sprites is the single most important anti-failure decision in the workflow doc.</w:t>
      </w:r>
    </w:p>
    <w:p>
      <w:pPr>
        <w:pStyle w:val="ListParagraph"/>
        <w:numPr>
          <w:ilvl w:val="0"/>
          <w:numId w:val="2"/>
        </w:numPr>
        <w:spacing w:after="140"/>
      </w:pPr>
      <w:r>
        <w:rPr>
          <w:b/>
          <w:bCs/>
        </w:rPr>
        <w:t xml:space="preserve">The process scaffolding. </w:t>
      </w:r>
      <w:r>
        <w:t xml:space="preserve">Git from day one, one goal per session, the devlog, tool lanes, the build–test–commit loop, the named anti-patterns. This is what stops the project dying in a folder. Change nothing here.</w:t>
      </w:r>
    </w:p>
    <w:p>
      <w:pPr>
        <w:pStyle w:val="Heading1"/>
      </w:pPr>
      <w:r>
        <w:t xml:space="preserve">2. Critical issues, with fixes</w:t>
      </w:r>
    </w:p>
    <w:p>
      <w:pPr>
        <w:pStyle w:val="Heading2"/>
      </w:pPr>
      <w:r>
        <w:t xml:space="preserve">2.1  The genre contradiction (severity: foundational)</w:t>
      </w:r>
    </w:p>
    <w:p>
      <w:pPr>
        <w:spacing w:after="140" w:line="276"/>
      </w:pPr>
      <w:r>
        <w:rPr>
          <w:b/>
          <w:bCs/>
        </w:rPr>
        <w:t xml:space="preserve">Problem. </w:t>
      </w:r>
      <w:r>
        <w:t xml:space="preserve">The PRD calls this “hyper-casual” and then states a dedicated daily player needs three to six months to reach Tribulation, and that players should “grind not for rewards but because the journey is compelling.” Those two sentences describe different products. Hyper-casual means instant play, near-zero learning curve, sessions measured in seconds, and a business built on enormous cheap install volume monetising fast churn. A months-long progression climb is the opposite model: that is midcore. You have designed a midcore cultivation runner wearing a hyper-casual costume.</w:t>
      </w:r>
    </w:p>
    <w:p>
      <w:pPr>
        <w:spacing w:after="140" w:line="276"/>
      </w:pPr>
      <w:r>
        <w:rPr>
          <w:b/>
          <w:bCs/>
        </w:rPr>
        <w:t xml:space="preserve">Why it matters. </w:t>
      </w:r>
      <w:r>
        <w:t xml:space="preserve">The two models pull every downstream decision in opposite directions — content depth, monetisation, marketing, and the retention numbers you hold yourself to. Your own targets expose the mismatch: D1 30% and D7 10% are casual-tier figures (2025 benchmarks put casual around 30% D1 / 14% D7), and they actually undersell your design. Midcore games retain better — roughly 44% D1, 20% D7, 11% D30 — precisely because deep progression is what keeps people. You are aiming low for the genre you are actually building.</w:t>
      </w:r>
    </w:p>
    <w:p>
      <w:pPr>
        <w:spacing w:after="140" w:line="276"/>
      </w:pPr>
      <w:r>
        <w:rPr>
          <w:b/>
          <w:bCs/>
        </w:rPr>
        <w:t xml:space="preserve">Fix. </w:t>
      </w:r>
      <w:r>
        <w:t xml:space="preserve">Relabel the game midcore and own it. Stop chasing hyper-casual virality you will not get without a million-install ad spend. Lean into session-over-session progression as the retention engine, and raise your own bar to the midcore benchmarks. The grind is your best idea; the “hyper-casual” tag is the only part lying.</w:t>
      </w:r>
    </w:p>
    <w:p>
      <w:pPr>
        <w:pStyle w:val="Heading2"/>
      </w:pPr>
      <w:r>
        <w:t xml:space="preserve">2.2  iOS-first, on Linux, with no Mac (severity: high)</w:t>
      </w:r>
    </w:p>
    <w:p>
      <w:pPr>
        <w:spacing w:after="140" w:line="276"/>
      </w:pPr>
      <w:r>
        <w:rPr>
          <w:b/>
          <w:bCs/>
        </w:rPr>
        <w:t xml:space="preserve">Problem. </w:t>
      </w:r>
      <w:r>
        <w:t xml:space="preserve">The PRD names iOS as the primary platform. You develop on CachyOS and have no Mac. Godot can build the game on Linux all day, but the final iOS export, signing, and submission require Apple's macOS-only toolchain — and ad SDKs add native iOS dependencies that are exactly where first-time exports break. The plan's answer, “borrow a Mac on submission day,” assumes that export works first try under deadline pressure. It rarely does.</w:t>
      </w:r>
    </w:p>
    <w:p>
      <w:pPr>
        <w:spacing w:after="140" w:line="276"/>
      </w:pPr>
      <w:r>
        <w:rPr>
          <w:b/>
          <w:bCs/>
        </w:rPr>
        <w:t xml:space="preserve">Fix. </w:t>
      </w:r>
      <w:r>
        <w:t xml:space="preserve">Ship Android first. From Linux, Godot 4 exports to Android with no borrowed hardware, and the Play Console is a one-time $25 versus Apple's $99/year. Android-first lets you actually launch, collect real retention data, and prove the design before you ever fight Xcode. iOS becomes a v1.1 port of a game you already know works — a far better position to borrow a Mac from. If you insist on iOS-first, then the Mac problem moves to week 1, not week 15: you validate a device export before building three months of content on top of an untested pipeline.</w:t>
      </w:r>
    </w:p>
    <w:p>
      <w:pPr>
        <w:pStyle w:val="Heading2"/>
      </w:pPr>
      <w:r>
        <w:t xml:space="preserve">2.3  The timeline is back-loaded with the hard work (severity: high)</w:t>
      </w:r>
    </w:p>
    <w:p>
      <w:pPr>
        <w:spacing w:after="140" w:line="276"/>
      </w:pPr>
      <w:r>
        <w:rPr>
          <w:b/>
          <w:bCs/>
        </w:rPr>
        <w:t xml:space="preserve">Problem. </w:t>
      </w:r>
      <w:r>
        <w:t xml:space="preserve">Fifteen weeks, solo, first ship, is aggressive with zero buffer. Worse, the weighting is inverted: Phase 1 (a character that runs and jumps) gets two weeks, while Phase 6 — all ten realm states plus the shader-driven Dread Form transition, the single hardest and most novel work in the project — gets three, landing at week 12 when solo motivation is at its lowest. The real risk over fifteen weeks is not the code; it is sustaining four sessions a week with no slack when something inevitably slips.</w:t>
      </w:r>
    </w:p>
    <w:p>
      <w:pPr>
        <w:spacing w:after="140" w:line="276"/>
      </w:pPr>
      <w:r>
        <w:rPr>
          <w:b/>
          <w:bCs/>
        </w:rPr>
        <w:t xml:space="preserve">Fix. </w:t>
      </w:r>
      <w:r>
        <w:t xml:space="preserve">Add buffer, cut v1 scope, and move the hardest validation earlier (see the revised roadmap in section 4). Ship realms 1–6, climaxing at Dread Form, and hold 7–10 for a post-launch update. That halves the end-game art and mechanic load, still delivers your marquee moment inside v1, and turns a 22-week honest schedule into something that actually reaches a launch instead of stalling at one.</w:t>
      </w:r>
    </w:p>
    <w:p>
      <w:pPr>
        <w:pStyle w:val="Heading2"/>
      </w:pPr>
      <w:r>
        <w:t xml:space="preserve">2.4  The art pipeline bets run-feel on AI frame coherence (severity: medium-high)</w:t>
      </w:r>
    </w:p>
    <w:p>
      <w:pPr>
        <w:spacing w:after="140" w:line="276"/>
      </w:pPr>
      <w:r>
        <w:rPr>
          <w:b/>
          <w:bCs/>
        </w:rPr>
        <w:t xml:space="preserve">Problem. </w:t>
      </w:r>
      <w:r>
        <w:t xml:space="preserve">Generating a consistent multi-frame sprite cycle from a text-to-image model — same character, same proportions, same cape and weapon, frame to frame — is one of the hardest things to pull from that kind of tool. The “locked prompt” controls style drift, not frame-to-frame coherence, which is what animation actually needs. “We have 6 run frames, regenerate for 8” is not how it goes: you ask for 8 and often get 8 unrelated poses. The ImageMagick white-key is a band-aid that will not fix the anti-aliased halos and shifting silhouettes AI sprites tend to produce.</w:t>
      </w:r>
    </w:p>
    <w:p>
      <w:pPr>
        <w:spacing w:after="140" w:line="276"/>
      </w:pPr>
      <w:r>
        <w:rPr>
          <w:b/>
          <w:bCs/>
        </w:rPr>
        <w:t xml:space="preserve">Fix. </w:t>
      </w:r>
      <w:r>
        <w:t xml:space="preserve">Flip the pipeline's priorities. Use itch.io / asset-pack sprites as the primary source for the character animation frames — the workflow doc already lists itch.io as “supplemental,” so promote it — and use AI generation for backgrounds, parallax layers, and one-off VFX, where frame coherence does not matter and AI genuinely shines. If you insist on an AI character, generate one clean reference, drive frames image-to-image from it, and budget real cleanup time in Aseprite (the actual pixel-art tool; on Arch, paru -S aseprite). Do not let the run cycle — the thing players stare at for the entire game — depend on a coin-flip generator.</w:t>
      </w:r>
    </w:p>
    <w:p>
      <w:pPr>
        <w:pStyle w:val="Heading2"/>
      </w:pPr>
      <w:r>
        <w:t xml:space="preserve">2.5  The monetisation is decorative — call it what it is (severity: medium)</w:t>
      </w:r>
    </w:p>
    <w:p>
      <w:pPr>
        <w:spacing w:after="140" w:line="276"/>
      </w:pPr>
      <w:r>
        <w:rPr>
          <w:b/>
          <w:bCs/>
        </w:rPr>
        <w:t xml:space="preserve">Problem. </w:t>
      </w:r>
      <w:r>
        <w:t xml:space="preserve">The PRD's own estimate is $5–$50 a month, and the data agrees. Ad revenue per daily active user lands around $0.05–$0.30, and your target geos (Southeast Asia, East Asia) sit at the low end, below US rates. At a few hundred DAU that is coffee money, not income. Meanwhile interstitials between sessions actively damage the engaged core your months-long design depends on.</w:t>
      </w:r>
    </w:p>
    <w:p>
      <w:pPr>
        <w:spacing w:after="140" w:line="276"/>
      </w:pPr>
      <w:r>
        <w:rPr>
          <w:b/>
          <w:bCs/>
        </w:rPr>
        <w:t xml:space="preserve">Fix. </w:t>
      </w:r>
      <w:r>
        <w:t xml:space="preserve">Be honest that v1 is a portfolio and learning project, not a revenue play, and design accordingly. Keep the rewarded ad — it is opt-in, players prefer it four-to-one over interstitials, and “watch to continue” fits your Death Gate naturally. Drop or sharply limit interstitials. The real reason to ship ads in v1 is to learn SDK integration end-to-end, which is a genuine portfolio skill; the money is a rounding error. If you ever want revenue from this design, a single cosmetic / remove-ads IAP fits a progression game far better than ad volume.</w:t>
      </w:r>
    </w:p>
    <w:p>
      <w:pPr>
        <w:pStyle w:val="Heading2"/>
      </w:pPr>
      <w:r>
        <w:t xml:space="preserve">2.6  Instant-death gates and compounding difficulty (severity: medium)</w:t>
      </w:r>
    </w:p>
    <w:p>
      <w:pPr>
        <w:spacing w:after="140" w:line="276"/>
      </w:pPr>
      <w:r>
        <w:rPr>
          <w:b/>
          <w:bCs/>
        </w:rPr>
        <w:t xml:space="preserve">Problem. </w:t>
      </w:r>
      <w:r>
        <w:t xml:space="preserve">The Life/Death Gate is a swipe-or-die coin flip whose window shrinks as you climb, stacked on top of the Heavenly Net's kill-or-die threshold and an ever-increasing run speed. If the correct gate is not readable — only fast — it deletes a four-minute run on a reflex the player could not have trained. That is rage-quit fuel, and it is worst for the casual end of your audience.</w:t>
      </w:r>
    </w:p>
    <w:p>
      <w:pPr>
        <w:spacing w:after="140" w:line="276"/>
      </w:pPr>
      <w:r>
        <w:rPr>
          <w:b/>
          <w:bCs/>
        </w:rPr>
        <w:t xml:space="preserve">Fix. </w:t>
      </w:r>
      <w:r>
        <w:t xml:space="preserve">Make the gates readable, not merely fast: give each a learnable tell the player can come to recognise, so survival is skill expression rather than luck. Consider a non-lethal penalty early-game (lose souls or Qi on a wrong gate) and reserve true instant-death for the high realms, where players have opted into that difficulty. Watch the compounding failure stack — Net plus Gate plus speed — so the curve climbs steeply but fairly.</w:t>
      </w:r>
    </w:p>
    <w:p>
      <w:pPr>
        <w:pStyle w:val="Heading2"/>
      </w:pPr>
      <w:r>
        <w:t xml:space="preserve">2.7  The top realm removes the game (severity: low-medium)</w:t>
      </w:r>
    </w:p>
    <w:p>
      <w:pPr>
        <w:spacing w:after="140" w:line="276"/>
      </w:pPr>
      <w:r>
        <w:rPr>
          <w:b/>
          <w:bCs/>
        </w:rPr>
        <w:t xml:space="preserve">Problem. </w:t>
      </w:r>
      <w:r>
        <w:t xml:space="preserve">At Tribulation the Heavenly Net never closes and enemies disintegrate on proximity. If the apex realm strips out the core tension and the core interaction at once, the reward for a three-month climb is a screensaver. Power fantasy curdles into boredom the moment there is nothing left to do.</w:t>
      </w:r>
    </w:p>
    <w:p>
      <w:pPr>
        <w:spacing w:after="140" w:line="276"/>
      </w:pPr>
      <w:r>
        <w:rPr>
          <w:b/>
          <w:bCs/>
        </w:rPr>
        <w:t xml:space="preserve">Fix. </w:t>
      </w:r>
      <w:r>
        <w:t xml:space="preserve">Give Tribulation a new challenge axis instead of removing the old ones — heaven escalating with tribulation-lightning bosses, or a survival mode that scales past the Net. The apex should feel like transcendence and still be a game. This is a post-launch concern, but design the hook now so realm 10 is a destination, not an off-ramp.</w:t>
      </w:r>
    </w:p>
    <w:p>
      <w:pPr>
        <w:pStyle w:val="Heading1"/>
      </w:pPr>
      <w:r>
        <w:t xml:space="preserve">3. Revised positioning</w:t>
      </w:r>
    </w:p>
    <w:p>
      <w:pPr>
        <w:spacing w:after="140" w:line="276"/>
      </w:pPr>
      <w:r>
        <w:t xml:space="preserve">Tribulation is a </w:t>
      </w:r>
      <w:r>
        <w:rPr>
          <w:b/>
          <w:bCs/>
        </w:rPr>
        <w:t xml:space="preserve">midcore endless runner with cultivation meta-progression</w:t>
      </w:r>
      <w:r>
        <w:t xml:space="preserve"> — </w:t>
      </w:r>
      <w:r>
        <w:rPr>
          <w:b/>
          <w:bCs/>
        </w:rPr>
        <w:t xml:space="preserve">Android-first</w:t>
      </w:r>
      <w:r>
        <w:t xml:space="preserve"> (you build on Linux; ship where you can build), with iOS as a v1.1 port once the design is proven. Version 1 ships </w:t>
      </w:r>
      <w:r>
        <w:rPr>
          <w:b/>
          <w:bCs/>
        </w:rPr>
        <w:t xml:space="preserve">realms 1–6, climaxing at the Dread Form transformation</w:t>
      </w:r>
      <w:r>
        <w:t xml:space="preserve"> — your marquee shareable moment — and holds realms 7–10 as a post-launch “Ascension” update. The retention engine is progression across sessions, not session count, and the success bar is set to midcore benchmarks, not casual ones.</w:t>
      </w:r>
    </w:p>
    <w:p>
      <w:pPr>
        <w:pStyle w:val="Heading1"/>
      </w:pPr>
      <w:r>
        <w:t xml:space="preserve">4. Revised roadmap</w:t>
      </w:r>
    </w:p>
    <w:p>
      <w:pPr>
        <w:spacing w:after="140" w:line="276"/>
      </w:pPr>
      <w:r>
        <w:t xml:space="preserve">Android-first, scoped to realms 1–6, with the hardest validation pulled forward and real buffer at the end. Timings are realistic solo estimates, not best-case. The workflow doc's daily loop and discipline carry over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4360"/>
        <w:gridCol w:w="1600"/>
      </w:tblGrid>
      <w:tr>
        <w:tc>
          <w:tcPr>
            <w:tcW w:type="dxa" w:w="135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Phase</w:t>
            </w:r>
          </w:p>
        </w:tc>
        <w:tc>
          <w:tcPr>
            <w:tcW w:type="dxa" w:w="205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Goal</w:t>
            </w:r>
          </w:p>
        </w:tc>
        <w:tc>
          <w:tcPr>
            <w:tcW w:type="dxa" w:w="436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Key deliverables</w:t>
            </w:r>
          </w:p>
        </w:tc>
        <w:tc>
          <w:tcPr>
            <w:tcW w:type="dxa" w:w="160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Time</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0. De-risk</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Prove you can build and run on a real device first</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Godot 4 installed; empty project exports to YOUR Android phone and runs; ad SDK test ad shows on device; Git + private repo live</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Week 1</w:t>
            </w:r>
          </w:p>
        </w:tc>
      </w:tr>
      <w:tr>
        <w:tc>
          <w:tcPr>
            <w:tcW w:type="dxa" w:w="13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1. Prototype</w:t>
            </w:r>
          </w:p>
        </w:tc>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Movement feels good with placeholders</w:t>
            </w:r>
          </w:p>
        </w:tc>
        <w:tc>
          <w:tcPr>
            <w:tcW w:type="dxa" w:w="436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Infinite scroll, run/jump/slide via touch, camera follow, basic obstacle, die + restart. Coloured rectangles only</w:t>
            </w:r>
          </w:p>
        </w:tc>
        <w:tc>
          <w:tcPr>
            <w:tcW w:type="dxa" w:w="160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Wk 2–3</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2. Core loop</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The distinct mechanics work</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Slash, enemy spawner, Heavenly Net closure, readable Gate (non-lethal early), Qi meter, death screen</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Wk 4–6</w:t>
            </w:r>
          </w:p>
        </w:tc>
      </w:tr>
      <w:tr>
        <w:tc>
          <w:tcPr>
            <w:tcW w:type="dxa" w:w="13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3. Feel-test</w:t>
            </w:r>
          </w:p>
        </w:tc>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Validate the run is fun BEFORE art</w:t>
            </w:r>
          </w:p>
        </w:tc>
        <w:tc>
          <w:tcPr>
            <w:tcW w:type="dxa" w:w="436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Tune speed/spacing/difficulty; 5–10 real testers on run-feel; fix the first-30-seconds hook</w:t>
            </w:r>
          </w:p>
        </w:tc>
        <w:tc>
          <w:tcPr>
            <w:tcW w:type="dxa" w:w="160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Week 7</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4. Art pass 1</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Replace placeholders</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Character anims from asset packs (primary); AI for backgrounds + VFX; 3-layer parallax; core SFX</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Wk 8–10</w:t>
            </w:r>
          </w:p>
        </w:tc>
      </w:tr>
      <w:tr>
        <w:tc>
          <w:tcPr>
            <w:tcW w:type="dxa" w:w="13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5. Cultivation</w:t>
            </w:r>
          </w:p>
        </w:tc>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Progression persists; realms 1–6</w:t>
            </w:r>
          </w:p>
        </w:tc>
        <w:tc>
          <w:tcPr>
            <w:tcW w:type="dxa" w:w="436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Save system, realms.json, advancement logic, realm 1–6 visuals + mechanics, realm name in HUD</w:t>
            </w:r>
          </w:p>
        </w:tc>
        <w:tc>
          <w:tcPr>
            <w:tcW w:type="dxa" w:w="160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Wk 11–13</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6. Dread Form</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The marquee moment fires mid-run</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Breakthrough shader + particle + colour-temp shift without interrupting physics. This is your trailer shot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Wk 14–15</w:t>
            </w:r>
          </w:p>
        </w:tc>
      </w:tr>
      <w:tr>
        <w:tc>
          <w:tcPr>
            <w:tcW w:type="dxa" w:w="13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7. Ads + polish</w:t>
            </w:r>
          </w:p>
        </w:tc>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Revenue pipeline + game feel</w:t>
            </w:r>
          </w:p>
        </w:tc>
        <w:tc>
          <w:tcPr>
            <w:tcW w:type="dxa" w:w="436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Rewarded ad on death; limit interstitials; screen shake, haptics, audio pass, 60fps profiling</w:t>
            </w:r>
          </w:p>
        </w:tc>
        <w:tc>
          <w:tcPr>
            <w:tcW w:type="dxa" w:w="160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Wk 16–18</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8. Launch</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Actually ship (Android)</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Play Console ($25 one-time), listing, screenshots led by Dread Form, privacy policy, submit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Wk 19–20</w:t>
            </w:r>
          </w:p>
        </w:tc>
      </w:tr>
      <w:tr>
        <w:tc>
          <w:tcPr>
            <w:tcW w:type="dxa" w:w="13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Buffer</w:t>
            </w:r>
          </w:p>
        </w:tc>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Things will slip — do not pre-spend it</w:t>
            </w:r>
          </w:p>
        </w:tc>
        <w:tc>
          <w:tcPr>
            <w:tcW w:type="dxa" w:w="436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Reserved slack for the inevitable overruns in phases 5–7</w:t>
            </w:r>
          </w:p>
        </w:tc>
        <w:tc>
          <w:tcPr>
            <w:tcW w:type="dxa" w:w="160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Wk 21–22</w:t>
            </w:r>
          </w:p>
        </w:tc>
      </w:tr>
      <w:tr>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v1.1 (later)</w:t>
            </w:r>
          </w:p>
        </w:tc>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iOS port + realms 7–10</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Borrow/rent a Mac for iOS export once proven; “Ascension” update adds Calamity → Tribulation</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Post-launch</w:t>
            </w:r>
          </w:p>
        </w:tc>
      </w:tr>
    </w:tbl>
    <w:p>
      <w:pPr>
        <w:spacing w:after="140" w:line="276"/>
      </w:pPr>
      <w:r>
        <w:rPr>
          <w:i/>
          <w:iCs/>
        </w:rPr>
        <w:t xml:space="preserve">Net effect: ~20 weeks to a real, shippable Android launch plus two weeks of honest buffer, versus a 15-week iOS plan that has no slack and an unsolved export wall. You ship something instead of stalling.</w:t>
      </w:r>
    </w:p>
    <w:p>
      <w:pPr>
        <w:pStyle w:val="Heading1"/>
      </w:pPr>
      <w:r>
        <w:t xml:space="preserve">5. Decisions only you can make</w:t>
      </w:r>
    </w:p>
    <w:p>
      <w:pPr>
        <w:spacing w:after="140" w:line="276"/>
      </w:pPr>
      <w:r>
        <w:t xml:space="preserve">Everything above is a recommendation, not a fait accompli. Four forks are yours to own before you start building:</w:t>
      </w:r>
    </w:p>
    <w:p>
      <w:pPr>
        <w:pStyle w:val="ListParagraph"/>
        <w:numPr>
          <w:ilvl w:val="0"/>
          <w:numId w:val="3"/>
        </w:numPr>
        <w:spacing w:after="110"/>
      </w:pPr>
      <w:r>
        <w:rPr>
          <w:b/>
          <w:bCs/>
        </w:rPr>
        <w:t xml:space="preserve">Platform. </w:t>
      </w:r>
      <w:r>
        <w:t xml:space="preserve">Android-first (recommended) or hold the line on iOS-first? If iOS-first, the Mac/export problem moves to week 1 — non-negotiable.</w:t>
      </w:r>
    </w:p>
    <w:p>
      <w:pPr>
        <w:pStyle w:val="ListParagraph"/>
        <w:numPr>
          <w:ilvl w:val="0"/>
          <w:numId w:val="3"/>
        </w:numPr>
        <w:spacing w:after="110"/>
      </w:pPr>
      <w:r>
        <w:rPr>
          <w:b/>
          <w:bCs/>
        </w:rPr>
        <w:t xml:space="preserve">Scope. </w:t>
      </w:r>
      <w:r>
        <w:t xml:space="preserve">Ship realms 1–6 now with 7–10 as a post-launch update (recommended), or all ten at once? The latter adds roughly 6–8 weeks and back-loads the hardest work.</w:t>
      </w:r>
    </w:p>
    <w:p>
      <w:pPr>
        <w:pStyle w:val="ListParagraph"/>
        <w:numPr>
          <w:ilvl w:val="0"/>
          <w:numId w:val="3"/>
        </w:numPr>
        <w:spacing w:after="110"/>
      </w:pPr>
      <w:r>
        <w:rPr>
          <w:b/>
          <w:bCs/>
        </w:rPr>
        <w:t xml:space="preserve">Character art source. </w:t>
      </w:r>
      <w:r>
        <w:t xml:space="preserve">Asset-pack frames for animation with AI for backgrounds (recommended), or bet the run-feel on AI frame coherence?</w:t>
      </w:r>
    </w:p>
    <w:p>
      <w:pPr>
        <w:pStyle w:val="ListParagraph"/>
        <w:numPr>
          <w:ilvl w:val="0"/>
          <w:numId w:val="3"/>
        </w:numPr>
        <w:spacing w:after="160"/>
      </w:pPr>
      <w:r>
        <w:rPr>
          <w:b/>
          <w:bCs/>
        </w:rPr>
        <w:t xml:space="preserve">Gate lethality. </w:t>
      </w:r>
      <w:r>
        <w:t xml:space="preserve">Readable + non-lethal early, lethal only at high realms (recommended), or instant-death from realm 1 with the rage-quit risk that carries?</w:t>
      </w:r>
    </w:p>
    <w:p>
      <w:pPr>
        <w:pStyle w:val="Heading1"/>
      </w:pPr>
      <w:r>
        <w:t xml:space="preserve">6. Revised success metrics</w:t>
      </w:r>
    </w:p>
    <w:p>
      <w:pPr>
        <w:spacing w:after="140" w:line="276"/>
      </w:pPr>
      <w:r>
        <w:t xml:space="preserve">Re-based on 2025 midcore benchmarks and an honest read of unmarketed-launch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750"/>
        <w:gridCol w:w="1950"/>
        <w:gridCol w:w="3610"/>
      </w:tblGrid>
      <w:tr>
        <w:tc>
          <w:tcPr>
            <w:tcW w:type="dxa" w:w="205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Metric</w:t>
            </w:r>
          </w:p>
        </w:tc>
        <w:tc>
          <w:tcPr>
            <w:tcW w:type="dxa" w:w="175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PRD target</w:t>
            </w:r>
          </w:p>
        </w:tc>
        <w:tc>
          <w:tcPr>
            <w:tcW w:type="dxa" w:w="195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Revised</w:t>
            </w:r>
          </w:p>
        </w:tc>
        <w:tc>
          <w:tcPr>
            <w:tcW w:type="dxa" w:w="3610"/>
            <w:tcBorders>
              <w:top w:val="single" w:color="BBBBBB" w:sz="1"/>
              <w:left w:val="single" w:color="BBBBBB" w:sz="1"/>
              <w:bottom w:val="single" w:color="BBBBBB" w:sz="1"/>
              <w:right w:val="single" w:color="BBBBBB" w:sz="1"/>
            </w:tcBorders>
            <w:shd w:fill="5A1A1A" w:val="clear"/>
            <w:tcMar>
              <w:top w:type="dxa" w:w="70"/>
              <w:left w:type="dxa" w:w="110"/>
              <w:bottom w:type="dxa" w:w="70"/>
              <w:right w:type="dxa" w:w="110"/>
            </w:tcMar>
          </w:tcPr>
          <w:p>
            <w:pPr>
              <w:spacing w:after="40"/>
            </w:pPr>
            <w:r>
              <w:rPr>
                <w:b/>
                <w:bCs/>
                <w:color w:val="FFFFFF"/>
                <w:sz w:val="20"/>
                <w:szCs w:val="20"/>
              </w:rPr>
              <w:t xml:space="preserve">Why</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D1 retention</w:t>
            </w:r>
          </w:p>
        </w:tc>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30%+</w:t>
            </w:r>
          </w:p>
        </w:tc>
        <w:tc>
          <w:tcPr>
            <w:tcW w:type="dxa" w:w="1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40%+ (30% floor)</w:t>
            </w:r>
          </w:p>
        </w:tc>
        <w:tc>
          <w:tcPr>
            <w:tcW w:type="dxa" w:w="36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30% is casual-tier and below even hyper-casual's ~38%. Midcore reaches ~44% — aim for the genre you built</w:t>
            </w:r>
          </w:p>
        </w:tc>
      </w:tr>
      <w:tr>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D7 retention</w:t>
            </w:r>
          </w:p>
        </w:tc>
        <w:tc>
          <w:tcPr>
            <w:tcW w:type="dxa" w:w="17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10%+</w:t>
            </w:r>
          </w:p>
        </w:tc>
        <w:tc>
          <w:tcPr>
            <w:tcW w:type="dxa" w:w="19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15%+</w:t>
            </w:r>
          </w:p>
        </w:tc>
        <w:tc>
          <w:tcPr>
            <w:tcW w:type="dxa" w:w="361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Midcore D7 runs ~20%. 15% is the honest “the loop works” signal for a first, unmarketed game</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Revenue (mo 1)</w:t>
            </w:r>
          </w:p>
        </w:tc>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$5–$50</w:t>
            </w:r>
          </w:p>
        </w:tc>
        <w:tc>
          <w:tcPr>
            <w:tcW w:type="dxa" w:w="1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Treat as ~$0</w:t>
            </w:r>
          </w:p>
        </w:tc>
        <w:tc>
          <w:tcPr>
            <w:tcW w:type="dxa" w:w="36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ARPDAU ~$0.05–$0.15 at your geos × a few hundred DAU. v1 earns SDK experience, not money</w:t>
            </w:r>
          </w:p>
        </w:tc>
      </w:tr>
      <w:tr>
        <w:tc>
          <w:tcPr>
            <w:tcW w:type="dxa" w:w="20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Growth signal</w:t>
            </w:r>
          </w:p>
        </w:tc>
        <w:tc>
          <w:tcPr>
            <w:tcW w:type="dxa" w:w="17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1 organic clip</w:t>
            </w:r>
          </w:p>
        </w:tc>
        <w:tc>
          <w:tcPr>
            <w:tcW w:type="dxa" w:w="195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Unchanged</w:t>
            </w:r>
          </w:p>
        </w:tc>
        <w:tc>
          <w:tcPr>
            <w:tcW w:type="dxa" w:w="3610"/>
            <w:tcBorders>
              <w:top w:val="single" w:color="BBBBBB" w:sz="1"/>
              <w:left w:val="single" w:color="BBBBBB" w:sz="1"/>
              <w:bottom w:val="single" w:color="BBBBBB" w:sz="1"/>
              <w:right w:val="single" w:color="BBBBBB" w:sz="1"/>
            </w:tcBorders>
            <w:shd w:fill="F4ECEC" w:val="clear"/>
            <w:tcMar>
              <w:top w:type="dxa" w:w="70"/>
              <w:left w:type="dxa" w:w="110"/>
              <w:bottom w:type="dxa" w:w="70"/>
              <w:right w:type="dxa" w:w="110"/>
            </w:tcMar>
          </w:tcPr>
          <w:p>
            <w:pPr>
              <w:spacing w:after="40"/>
            </w:pPr>
            <w:r>
              <w:rPr>
                <w:b w:val="false"/>
                <w:bCs w:val="false"/>
                <w:sz w:val="20"/>
                <w:szCs w:val="20"/>
              </w:rPr>
              <w:t xml:space="preserve">Keep it — one shared Dread Form clip is the right north star. Build the moment to be clip-worthy</w:t>
            </w:r>
          </w:p>
        </w:tc>
      </w:tr>
      <w:tr>
        <w:tc>
          <w:tcPr>
            <w:tcW w:type="dxa" w:w="20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Reach Sinister Core+</w:t>
            </w:r>
          </w:p>
        </w:tc>
        <w:tc>
          <w:tcPr>
            <w:tcW w:type="dxa" w:w="17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5% of actives</w:t>
            </w:r>
          </w:p>
        </w:tc>
        <w:tc>
          <w:tcPr>
            <w:tcW w:type="dxa" w:w="19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Unchanged</w:t>
            </w:r>
          </w:p>
        </w:tc>
        <w:tc>
          <w:tcPr>
            <w:tcW w:type="dxa" w:w="36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40"/>
            </w:pPr>
            <w:r>
              <w:rPr>
                <w:b w:val="false"/>
                <w:bCs w:val="false"/>
                <w:sz w:val="20"/>
                <w:szCs w:val="20"/>
              </w:rPr>
              <w:t xml:space="preserve">A good proxy for whether the progression hook is real — keep tracking it</w:t>
            </w:r>
          </w:p>
        </w:tc>
      </w:tr>
    </w:tbl>
    <w:p>
      <w:pPr>
        <w:pStyle w:val="Heading1"/>
      </w:pPr>
      <w:r>
        <w:t xml:space="preserve">Sources (2025 benchmarks)</w:t>
      </w:r>
    </w:p>
    <w:p>
      <w:pPr>
        <w:spacing w:after="60"/>
      </w:pPr>
      <w:r>
        <w:rPr>
          <w:color w:val="555555"/>
          <w:sz w:val="18"/>
          <w:szCs w:val="18"/>
        </w:rPr>
        <w:t xml:space="preserve">Retention by genre (D1/D7/D30, hyper-casual vs casual vs midcore): GameAnalytics 2025 Mobile Gaming Benchmarks; Admiral Media Mobile Game Marketing Benchmarks 2025.</w:t>
      </w:r>
    </w:p>
    <w:p>
      <w:pPr>
        <w:spacing w:after="60"/>
      </w:pPr>
      <w:r>
        <w:rPr>
          <w:color w:val="555555"/>
          <w:sz w:val="18"/>
          <w:szCs w:val="18"/>
        </w:rPr>
        <w:t xml:space="preserve">Ad eCPM and ARPDAU (rewarded video vs interstitial; revenue per DAU): Tenjin Ad Monetization Benchmark Report; Maf.ad Mobile Ads eCPM and Rewarded Ads Stats, 2025.</w:t>
      </w:r>
    </w:p>
    <w:p>
      <w:pPr>
        <w:spacing w:after="60"/>
      </w:pPr>
      <w:r>
        <w:rPr>
          <w:color w:val="555555"/>
          <w:sz w:val="18"/>
          <w:szCs w:val="18"/>
        </w:rPr>
        <w:t xml:space="preserve">Platform/cost facts: Google Play Console one-time $25 registration; Apple Developer Program $99/year (per PRD). Godot 4 iOS export requires the macOS/Xcode toolchain; Android export runs natively from Linux.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Tribulation — Critique &amp; Revised Plan  |  v1.0</w:t>
    </w:r>
    <w:r>
      <w:rPr>
        <w:sz w:val="16"/>
        <w:szCs w:val="16"/>
      </w:rPr>
      <w:t xml:space="preserve">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00"/>
      </w:pPr>
    </w:lvl>
  </w:abstractNum>
  <w:abstractNum w:abstractNumId="3"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5A1A1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2026-06-02T17:28:03.086Z</dcterms:created>
  <dcterms:modified xsi:type="dcterms:W3CDTF">2026-06-02T17:28:03.087Z</dcterms:modified>
</cp:coreProperties>
</file>

<file path=docProps/custom.xml><?xml version="1.0" encoding="utf-8"?>
<Properties xmlns="http://schemas.openxmlformats.org/officeDocument/2006/custom-properties" xmlns:vt="http://schemas.openxmlformats.org/officeDocument/2006/docPropsVTypes"/>
</file>