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rFonts w:ascii="Spectral" w:cs="Spectral" w:eastAsia="Spectral" w:hAnsi="Spectral"/>
          <w:b w:val="1"/>
          <w:sz w:val="72"/>
          <w:szCs w:val="72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u w:val="single"/>
          <w:rtl w:val="0"/>
        </w:rPr>
        <w:t xml:space="preserve">Diccionario de Datos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91163" cy="3744368"/>
            <wp:effectExtent b="101600" l="101600" r="101600" t="101600"/>
            <wp:docPr id="9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6"/>
                    <a:srcRect b="13638" l="1328" r="90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3744368"/>
                    </a:xfrm>
                    <a:prstGeom prst="rect"/>
                    <a:ln w="1016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Daniel Escaño Hernández</w:t>
        <w:tab/>
        <w:tab/>
        <w:tab/>
        <w:tab/>
        <w:tab/>
        <w:tab/>
        <w:tab/>
        <w:tab/>
        <w:t xml:space="preserve">2º ASIR</w:t>
      </w:r>
    </w:p>
    <w:p w:rsidR="00000000" w:rsidDel="00000000" w:rsidP="00000000" w:rsidRDefault="00000000" w:rsidRPr="00000000" w14:paraId="00000018">
      <w:pPr>
        <w:pStyle w:val="Heading1"/>
        <w:pageBreakBefore w:val="0"/>
        <w:rPr>
          <w:rFonts w:ascii="Spectral" w:cs="Spectral" w:eastAsia="Spectral" w:hAnsi="Spectral"/>
          <w:b w:val="1"/>
          <w:u w:val="single"/>
        </w:rPr>
      </w:pPr>
      <w:bookmarkStart w:colFirst="0" w:colLast="0" w:name="_lmwzrhyaxgt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pageBreakBefore w:val="0"/>
        <w:rPr>
          <w:rFonts w:ascii="Spectral" w:cs="Spectral" w:eastAsia="Spectral" w:hAnsi="Spectral"/>
          <w:b w:val="1"/>
          <w:u w:val="single"/>
        </w:rPr>
      </w:pPr>
      <w:bookmarkStart w:colFirst="0" w:colLast="0" w:name="_ti5cemoda8oq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pageBreakBefore w:val="0"/>
        <w:rPr>
          <w:rFonts w:ascii="Spectral" w:cs="Spectral" w:eastAsia="Spectral" w:hAnsi="Spectral"/>
          <w:b w:val="1"/>
          <w:u w:val="single"/>
        </w:rPr>
      </w:pPr>
      <w:bookmarkStart w:colFirst="0" w:colLast="0" w:name="_shqcsvo86i67" w:id="2"/>
      <w:bookmarkEnd w:id="2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1. Índice: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pageBreakBefore w:val="0"/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shqcsvo86i67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Índice: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_shqcsvo86i67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qk6mjcob6s5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Añadir base de datos “Sakila”: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_kqk6mjcob6s5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f6yic6r4276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Diccionario de Datos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_bf6yic6r4276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d38uxjyswtl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Analiza la información que contiene la BD Information Schema sobre las tablas que conforman “Sakila”.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_5d38uxjyswtl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i08m3jyls0b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¿Cuál es el comando SHOW equivalente al anterior?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_xi08m3jyls0b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os83nf7x8gy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Analiza la información que contiene la BD Information Schema sobre una tabla en particular que conforma “Sakila”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_xos83nf7x8gy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5jew9krkbak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 ¿Cuál es el comando SHOW equivalente al anterior?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_x5jew9krkbak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ageBreakBefore w:val="0"/>
            <w:tabs>
              <w:tab w:val="right" w:leader="none" w:pos="9025.511811023624"/>
            </w:tabs>
            <w:spacing w:after="80"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0cc55lt71lh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 ¿Cuáles son las tablas principales según tu criterio?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_a0cc55lt71lh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pageBreakBefore w:val="0"/>
        <w:rPr>
          <w:rFonts w:ascii="Spectral" w:cs="Spectral" w:eastAsia="Spectral" w:hAnsi="Spectral"/>
          <w:b w:val="1"/>
          <w:u w:val="single"/>
        </w:rPr>
      </w:pPr>
      <w:bookmarkStart w:colFirst="0" w:colLast="0" w:name="_kqk6mjcob6s5" w:id="3"/>
      <w:bookmarkEnd w:id="3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2. Añadir base de datos “Sakila”: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En primera instancia, necesitaremos instalar la base de datos “Sakila”, antes de nada, descargamos los archivos necesarios y ejecutamos el siguiente comando en MySQL: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ageBreakBefore w:val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source home/daniel/sakila-db/sakila-schema.sql</w:t>
            </w:r>
          </w:p>
        </w:tc>
      </w:tr>
    </w:tbl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Indicando la ruta donde se encuentra el archivo para cargar el esquema de la base de datos. 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057650" cy="233362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Una vez cargado ejecutamos: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source home/daniel/sakila-db/sakila-data.sql”.</w:t>
            </w:r>
          </w:p>
        </w:tc>
      </w:tr>
    </w:tbl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Para rellenar o poblar la base de datos. Lo comprobamos haciendo una consulta simple a cualquier tabla: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095875" cy="159067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6329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095875" cy="8667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8000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pageBreakBefore w:val="0"/>
        <w:rPr>
          <w:rFonts w:ascii="Spectral" w:cs="Spectral" w:eastAsia="Spectral" w:hAnsi="Spectral"/>
          <w:b w:val="1"/>
          <w:u w:val="single"/>
        </w:rPr>
      </w:pPr>
      <w:bookmarkStart w:colFirst="0" w:colLast="0" w:name="_bf6yic6r4276" w:id="4"/>
      <w:bookmarkEnd w:id="4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3. Diccionario de Datos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Necesitamos habilitar una preferencia del WorkBench para poder visualizar metadatos y esquemas internos de la siguiente forma: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pacing w:after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67375" cy="2684714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23203" l="9800" r="2325" t="2667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684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  <w:t xml:space="preserve">Interrogando la bases de datos Information_schema, extraemos información (atributos table_name, table_type) sobre las tablas que conforman la base de datos "Sakila".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pageBreakBefore w:val="0"/>
        <w:spacing w:after="240" w:lineRule="auto"/>
        <w:rPr/>
      </w:pPr>
      <w:bookmarkStart w:colFirst="0" w:colLast="0" w:name="_5d38uxjyswtl" w:id="5"/>
      <w:bookmarkEnd w:id="5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 Analiza la información que contiene la BD Information Schema sobre las tablas que conforman “Sakila”.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pacing w:after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1150" cy="3422444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23592" l="15244" r="1533" t="1512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422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pageBreakBefore w:val="0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xi08m3jyls0b" w:id="6"/>
      <w:bookmarkEnd w:id="6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3.2 ¿Cuál es el comando SHOW equivalente al anterior?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spacing w:after="240" w:lineRule="auto"/>
        <w:rPr>
          <w:rFonts w:ascii="Spectral" w:cs="Spectral" w:eastAsia="Spectral" w:hAnsi="Spectral"/>
          <w:b w:val="1"/>
          <w:sz w:val="28"/>
          <w:szCs w:val="28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28"/>
          <w:szCs w:val="28"/>
          <w:u w:val="single"/>
        </w:rPr>
        <w:drawing>
          <wp:inline distB="114300" distT="114300" distL="114300" distR="114300">
            <wp:extent cx="5153025" cy="428625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  <w:t xml:space="preserve">Como vemos las salidas son idénticas.</w:t>
      </w:r>
    </w:p>
    <w:p w:rsidR="00000000" w:rsidDel="00000000" w:rsidP="00000000" w:rsidRDefault="00000000" w:rsidRPr="00000000" w14:paraId="00000055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  <w:t xml:space="preserve">Repite lo mismo extrayendo la información sobre el esquema de una tabla en particular de la base de datos "sakila" (atributos column_name, data_type, </w:t>
      </w:r>
      <w:r w:rsidDel="00000000" w:rsidR="00000000" w:rsidRPr="00000000">
        <w:rPr>
          <w:rtl w:val="0"/>
        </w:rPr>
        <w:t xml:space="preserve">is_nullable</w:t>
      </w:r>
      <w:r w:rsidDel="00000000" w:rsidR="00000000" w:rsidRPr="00000000">
        <w:rPr>
          <w:rtl w:val="0"/>
        </w:rPr>
        <w:t xml:space="preserve">, column_default).</w:t>
      </w:r>
    </w:p>
    <w:p w:rsidR="00000000" w:rsidDel="00000000" w:rsidP="00000000" w:rsidRDefault="00000000" w:rsidRPr="00000000" w14:paraId="00000057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pageBreakBefore w:val="0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xos83nf7x8gy" w:id="7"/>
      <w:bookmarkEnd w:id="7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3.3 Analiza la información que contiene la BD Information Schema sobre una tabla en particular que conforma “Sakila”</w:t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  <w:t xml:space="preserve">En nuestro caso escogemos la tabla ‘City’ y ejecutamos la siguiente consulta: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pageBreakBefore w:val="0"/>
        <w:spacing w:after="240" w:lineRule="auto"/>
        <w:rPr/>
      </w:pPr>
      <w:bookmarkStart w:colFirst="0" w:colLast="0" w:name="_hgtrcf3k6ty7" w:id="8"/>
      <w:bookmarkEnd w:id="8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</w:rPr>
        <w:drawing>
          <wp:inline distB="114300" distT="114300" distL="114300" distR="114300">
            <wp:extent cx="5731200" cy="37211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pageBreakBefore w:val="0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x5jew9krkbak" w:id="9"/>
      <w:bookmarkEnd w:id="9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3.4 ¿Cuál es el comando SHOW equivalente al anterior?</w:t>
      </w:r>
    </w:p>
    <w:p w:rsidR="00000000" w:rsidDel="00000000" w:rsidP="00000000" w:rsidRDefault="00000000" w:rsidRPr="00000000" w14:paraId="00000060">
      <w:pPr>
        <w:pStyle w:val="Heading3"/>
        <w:pageBreakBefore w:val="0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ypxg5q8zu651" w:id="10"/>
      <w:bookmarkEnd w:id="10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</w:rPr>
        <w:drawing>
          <wp:inline distB="114300" distT="114300" distL="114300" distR="114300">
            <wp:extent cx="5731200" cy="2501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spacing w:after="240" w:lineRule="auto"/>
        <w:rPr>
          <w:rFonts w:ascii="Spectral" w:cs="Spectral" w:eastAsia="Spectral" w:hAnsi="Spectral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  <w:t xml:space="preserve">Podemos conseguir lo anterior con las siguientes consultas:</w:t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show columns from city;</w:t>
            </w:r>
          </w:p>
        </w:tc>
      </w:tr>
    </w:tbl>
    <w:p w:rsidR="00000000" w:rsidDel="00000000" w:rsidP="00000000" w:rsidRDefault="00000000" w:rsidRPr="00000000" w14:paraId="00000064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  <w:t xml:space="preserve">Pero también se presenta la opción de seleccionar la base de datos sakila y ejecutar:</w:t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describe city;</w:t>
            </w:r>
          </w:p>
        </w:tc>
      </w:tr>
    </w:tbl>
    <w:p w:rsidR="00000000" w:rsidDel="00000000" w:rsidP="00000000" w:rsidRDefault="00000000" w:rsidRPr="00000000" w14:paraId="00000067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  <w:t xml:space="preserve">Atendiendo a la base de datos "Information_schema", </w:t>
      </w:r>
    </w:p>
    <w:p w:rsidR="00000000" w:rsidDel="00000000" w:rsidP="00000000" w:rsidRDefault="00000000" w:rsidRPr="00000000" w14:paraId="00000069">
      <w:pPr>
        <w:pStyle w:val="Heading3"/>
        <w:pageBreakBefore w:val="0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a0cc55lt71lh" w:id="11"/>
      <w:bookmarkEnd w:id="11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3.5 ¿Cuáles son las tablas principales según tu criterio?</w:t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  <w:t xml:space="preserve">La base de datos “</w:t>
      </w:r>
      <w:r w:rsidDel="00000000" w:rsidR="00000000" w:rsidRPr="00000000">
        <w:rPr>
          <w:rtl w:val="0"/>
        </w:rPr>
        <w:t xml:space="preserve">Information_schema</w:t>
      </w:r>
      <w:r w:rsidDel="00000000" w:rsidR="00000000" w:rsidRPr="00000000">
        <w:rPr>
          <w:rtl w:val="0"/>
        </w:rPr>
        <w:t xml:space="preserve">” está formada por algunas tablas que nos pueden resultar muy útiles por la información que nos provee.</w:t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  <w:t xml:space="preserve">Las más importantes bajo mi criterio son:</w:t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COLUMNS: Nos señala información sobre las columnas en general o en particular en tablas.</w:t>
      </w:r>
    </w:p>
    <w:p w:rsidR="00000000" w:rsidDel="00000000" w:rsidP="00000000" w:rsidRDefault="00000000" w:rsidRPr="00000000" w14:paraId="00000071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TABLES: Nos indica información sobre las tablas de las bases de datos.</w:t>
      </w:r>
    </w:p>
    <w:p w:rsidR="00000000" w:rsidDel="00000000" w:rsidP="00000000" w:rsidRDefault="00000000" w:rsidRPr="00000000" w14:paraId="0000007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STATISTICS: Posee información de los índices de las tablas.</w:t>
      </w:r>
    </w:p>
    <w:p w:rsidR="00000000" w:rsidDel="00000000" w:rsidP="00000000" w:rsidRDefault="00000000" w:rsidRPr="00000000" w14:paraId="0000007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91125" cy="333375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SCHEMATA: Propone información acerca de bases de datos.</w:t>
      </w:r>
    </w:p>
    <w:p w:rsidR="00000000" w:rsidDel="00000000" w:rsidP="00000000" w:rsidRDefault="00000000" w:rsidRPr="00000000" w14:paraId="0000008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581650" cy="165735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pageBreakBefore w:val="0"/>
      <w:jc w:val="righ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pageBreakBefore w:val="0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9.png"/><Relationship Id="rId10" Type="http://schemas.openxmlformats.org/officeDocument/2006/relationships/image" Target="media/image13.png"/><Relationship Id="rId21" Type="http://schemas.openxmlformats.org/officeDocument/2006/relationships/footer" Target="footer1.xml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5.gif"/><Relationship Id="rId18" Type="http://schemas.openxmlformats.org/officeDocument/2006/relationships/header" Target="header2.xml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