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423.52941176470586" w:lineRule="auto"/>
        <w:jc w:val="center"/>
        <w:rPr>
          <w:b w:val="1"/>
          <w:color w:val="333333"/>
          <w:sz w:val="72"/>
          <w:szCs w:val="72"/>
        </w:rPr>
      </w:pPr>
      <w:bookmarkStart w:colFirst="0" w:colLast="0" w:name="_hhqrew6db11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before="160" w:line="423.52941176470586" w:lineRule="auto"/>
        <w:jc w:val="center"/>
        <w:rPr>
          <w:sz w:val="68"/>
          <w:szCs w:val="68"/>
        </w:rPr>
      </w:pPr>
      <w:r w:rsidDel="00000000" w:rsidR="00000000" w:rsidRPr="00000000">
        <w:rPr>
          <w:rFonts w:ascii="Spectral" w:cs="Spectral" w:eastAsia="Spectral" w:hAnsi="Spectral"/>
          <w:b w:val="1"/>
          <w:sz w:val="68"/>
          <w:szCs w:val="68"/>
          <w:u w:val="single"/>
          <w:rtl w:val="0"/>
        </w:rPr>
        <w:t xml:space="preserve">ACTIVIDAD 1.13 SISTEMAS BIOMÉTRICOS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-210974</wp:posOffset>
            </wp:positionH>
            <wp:positionV relativeFrom="paragraph">
              <wp:posOffset>190500</wp:posOffset>
            </wp:positionV>
            <wp:extent cx="6149348" cy="2931666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9348" cy="29316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ab/>
        <w:tab/>
        <w:t xml:space="preserve"> 2º ASIR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Spectral" w:cs="Spectral" w:eastAsia="Spectral" w:hAnsi="Spectral"/>
          <w:b w:val="1"/>
          <w:sz w:val="36"/>
          <w:szCs w:val="36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u w:val="single"/>
          <w:rtl w:val="0"/>
        </w:rPr>
        <w:t xml:space="preserve">Índice: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Spectral" w:cs="Spectral" w:eastAsia="Spectral" w:hAnsi="Spectr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pageBreakBefore w:val="0"/>
            <w:tabs>
              <w:tab w:val="right" w:leader="none" w:pos="9025.511811023624"/>
            </w:tabs>
            <w:spacing w:after="80"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6f644e57iqd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 Práctica en cuestión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_96f644e57iqd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ageBreakBefore w:val="0"/>
        <w:rPr/>
      </w:pPr>
      <w:bookmarkStart w:colFirst="0" w:colLast="0" w:name="_96f644e57iqd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Práctica en cuestión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Averigua si se puede hackear un sistema de reconocimiento facial.</w:t>
      </w:r>
    </w:p>
    <w:p w:rsidR="00000000" w:rsidDel="00000000" w:rsidP="00000000" w:rsidRDefault="00000000" w:rsidRPr="00000000" w14:paraId="0000003B">
      <w:pPr>
        <w:pageBreakBefore w:val="0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Un modelo de reconocimiento facial se puede hackear.</w:t>
      </w:r>
      <w:r w:rsidDel="00000000" w:rsidR="00000000" w:rsidRPr="00000000">
        <w:rPr>
          <w:rtl w:val="0"/>
        </w:rPr>
        <w:t xml:space="preserve"> Esta es la conclusión de una investigación elaborada por técnicos de McAfee </w:t>
      </w:r>
    </w:p>
    <w:p w:rsidR="00000000" w:rsidDel="00000000" w:rsidP="00000000" w:rsidRDefault="00000000" w:rsidRPr="00000000" w14:paraId="0000003C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Los sistemas de reconocimiento facial más habituales son los que utilizan la inteligencia artificial (IA) o el aprendizaje automático </w:t>
      </w:r>
      <w:r w:rsidDel="00000000" w:rsidR="00000000" w:rsidRPr="00000000">
        <w:rPr>
          <w:rtl w:val="0"/>
        </w:rPr>
        <w:t xml:space="preserve">para detectar patrones en las caras de los usuarios.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 priori podría decirse que una cámara registra patrones en los rostros de los individuos y los compara con fotos almacenadas en una base de datos: tamaño de los ojos, distancia entre las cejas, ángulo de la nariz... Cualquier detalle es esencial para el sistema.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Basta imaginarse dos sistemas de inteligencia artificial enfrentados, jugando entre sí.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El propósito: confundir al sistema de reconocimiento facial elegido para que confunda el rostro de uno con el de otro.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Proveyeron a las redes neuronales artificiales </w:t>
      </w:r>
      <w:r w:rsidDel="00000000" w:rsidR="00000000" w:rsidRPr="00000000">
        <w:rPr>
          <w:b w:val="1"/>
          <w:rtl w:val="0"/>
        </w:rPr>
        <w:t xml:space="preserve">un set con 15.000 imágenes suyas.</w:t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Y poco a poco así fueron </w:t>
      </w:r>
      <w:r w:rsidDel="00000000" w:rsidR="00000000" w:rsidRPr="00000000">
        <w:rPr>
          <w:rtl w:val="0"/>
        </w:rPr>
        <w:t xml:space="preserve">confundiendo poco a poco al sistema de aprendizaje automático.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Por supuesto, este tipo de hackeo no sería funcional hoy por hoy en un entorno real.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Se deberían reunir demasiados condicionantes para que unos atacantes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pudiesen explotar en muy poco tiempo a una arquitectura de reconocimiento facial.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Sin embargo, es posible.</w:t>
      </w:r>
    </w:p>
    <w:p w:rsidR="00000000" w:rsidDel="00000000" w:rsidP="00000000" w:rsidRDefault="00000000" w:rsidRPr="00000000" w14:paraId="0000004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31867" cy="2970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7348" l="23089" r="42358" t="28318"/>
                    <a:stretch>
                      <a:fillRect/>
                    </a:stretch>
                  </pic:blipFill>
                  <pic:spPr>
                    <a:xfrm>
                      <a:off x="0" y="0"/>
                      <a:ext cx="5331867" cy="297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