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mek3jzujrf9z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Prácticas IPv6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Realizar los siguientes ejercicios referentes a direccionamiento IPv6: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Simplifica lo más posible la siguiente dirección IPv6: 1050:0000:0000:0000:0005:0600:300c:326b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1050::5:600:300c:326b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Extiende completamente la siguiente dirección IPv6 simplificada: 2001:db8:3c4d:15::1a2f:2b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2001:0db8:3c4d:0015:0000:0000:1a2f:002b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Realiza una simulación de autoconfiguración de dirección IPv6 por EUI-64 de un host cuya dirección física (MAC) es 02:42:de:ce:8c:fa.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02:42:de:</w:t>
      </w:r>
      <w:r w:rsidDel="00000000" w:rsidR="00000000" w:rsidRPr="00000000">
        <w:rPr>
          <w:shd w:fill="93c47d" w:val="clear"/>
          <w:rtl w:val="0"/>
        </w:rPr>
        <w:t xml:space="preserve">FF:FE</w:t>
      </w:r>
      <w:r w:rsidDel="00000000" w:rsidR="00000000" w:rsidRPr="00000000">
        <w:rPr>
          <w:rtl w:val="0"/>
        </w:rPr>
        <w:t xml:space="preserve">:ce:8c:fa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00000010 -&gt; 7timo bit a 0 -&gt; 000000</w:t>
      </w:r>
      <w:r w:rsidDel="00000000" w:rsidR="00000000" w:rsidRPr="00000000">
        <w:rPr>
          <w:shd w:fill="6d9eeb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00:42:de:FF:FE:ce:8c:fa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 un esquema de direccionamiento adecuado IPv6 para las aulas de informática de la Universidad de la Laguna, teniendo en cuenta las siguientes características y/o condicionantes: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Disponemos de la dirección IPv6 2003:db8:3c4d::/48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Extenderemos, como es habitual, el prefijo de red hasta 64 bits, dejando los otros 64 bits para el identificador de host único.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Hay un total de 20 facultades y se considera que su número nunca será superior a 32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cada facultad habrá un máximo de 30 aulas.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0" w:firstLine="0"/>
        <w:rPr>
          <w:shd w:fill="6aa84f" w:val="clear"/>
        </w:rPr>
      </w:pPr>
      <w:r w:rsidDel="00000000" w:rsidR="00000000" w:rsidRPr="00000000">
        <w:rPr>
          <w:shd w:fill="f6b26b" w:val="clear"/>
          <w:rtl w:val="0"/>
        </w:rPr>
        <w:t xml:space="preserve">2003:db8:3c4d</w:t>
      </w:r>
      <w:r w:rsidDel="00000000" w:rsidR="00000000" w:rsidRPr="00000000">
        <w:rPr>
          <w:shd w:fill="6aa84f" w:val="clear"/>
          <w:rtl w:val="0"/>
        </w:rPr>
        <w:t xml:space="preserve">::/48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shd w:fill="3d85c6" w:val="clear"/>
        </w:rPr>
      </w:pPr>
      <w:r w:rsidDel="00000000" w:rsidR="00000000" w:rsidRPr="00000000">
        <w:rPr>
          <w:shd w:fill="6aa84f" w:val="clear"/>
          <w:rtl w:val="0"/>
        </w:rPr>
        <w:t xml:space="preserve">2003:db8:3c4d::/48</w:t>
      </w:r>
      <w:r w:rsidDel="00000000" w:rsidR="00000000" w:rsidRPr="00000000">
        <w:rPr>
          <w:shd w:fill="3d85c6" w:val="clear"/>
          <w:rtl w:val="0"/>
        </w:rPr>
        <w:t xml:space="preserve">_____________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shd w:fill="3d85c6" w:val="clear"/>
        </w:rPr>
      </w:pPr>
      <w:r w:rsidDel="00000000" w:rsidR="00000000" w:rsidRPr="00000000">
        <w:rPr>
          <w:shd w:fill="3d85c6" w:val="clear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hd w:fill="3d85c6" w:val="clear"/>
          <w:rtl w:val="0"/>
        </w:rPr>
        <w:t xml:space="preserve">abcd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shd w:fill="3d85c6" w:val="clear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    4444</w:t>
      </w:r>
    </w:p>
    <w:p w:rsidR="00000000" w:rsidDel="00000000" w:rsidP="00000000" w:rsidRDefault="00000000" w:rsidRPr="00000000" w14:paraId="00000021">
      <w:pPr>
        <w:pageBreakBefore w:val="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--- 48 para red intocable</w:t>
      </w:r>
    </w:p>
    <w:p w:rsidR="00000000" w:rsidDel="00000000" w:rsidP="00000000" w:rsidRDefault="00000000" w:rsidRPr="00000000" w14:paraId="00000022">
      <w:pPr>
        <w:pageBreakBefore w:val="0"/>
        <w:rPr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 --- 64 para red</w:t>
      </w:r>
    </w:p>
    <w:p w:rsidR="00000000" w:rsidDel="00000000" w:rsidP="00000000" w:rsidRDefault="00000000" w:rsidRPr="00000000" w14:paraId="00000024">
      <w:pPr>
        <w:pageBreakBefore w:val="0"/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 --- 64 para hosts</w:t>
      </w:r>
    </w:p>
    <w:p w:rsidR="00000000" w:rsidDel="00000000" w:rsidP="00000000" w:rsidRDefault="00000000" w:rsidRPr="00000000" w14:paraId="00000025">
      <w:pPr>
        <w:pageBreakBefore w:val="0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facultades = ab = 2⁸ = 32 facultades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aulas = cd = 2⁸ = 32 aulas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2003:db8:3c4d:ffaa:: /64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