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64"/>
          <w:szCs w:val="6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u w:val="single"/>
          <w:rtl w:val="0"/>
        </w:rPr>
        <w:t xml:space="preserve">Actividad 1. ISO 19600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95096" cy="4018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096" cy="401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CET Ciberseguridad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u3m2w22qmzkq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3m2w22qmzk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_u3m2w22qmzkq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by49ic4bcu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Elaborar un mapa conceptual con los aspectos más importantes de la norma ISO 19600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_yby49ic4bcux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ved05jy73u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Localizar una empresa u organización de cada tipo que aplique la norma de Gestión del Cumplimiento ISO 19600: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_qved05jy73ue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yeu833byza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Analizar el siguiente estudio sobre el grado de cumplimiento de las empresas en materia de protección de datos (RGPD):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_lyeu833byzai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yby49ic4bcux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Elaborar un mapa conceptual con los aspectos más importantes de la norma ISO 19600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-1100137</wp:posOffset>
            </wp:positionH>
            <wp:positionV relativeFrom="paragraph">
              <wp:posOffset>191826</wp:posOffset>
            </wp:positionV>
            <wp:extent cx="7910513" cy="5037399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9480" l="6976" r="8139" t="11876"/>
                    <a:stretch>
                      <a:fillRect/>
                    </a:stretch>
                  </pic:blipFill>
                  <pic:spPr>
                    <a:xfrm>
                      <a:off x="0" y="0"/>
                      <a:ext cx="7910513" cy="50373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qved05jy73ue" w:id="2"/>
      <w:bookmarkEnd w:id="2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Localizar una empresa u organización de cada tipo que aplique la norma de Gestión del Cumplimiento ISO 19600: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Sector financiero || banca: Qonto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Sector turístico || transporte: Preventel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Sector ciberseguridad || desarrollo || sistemas: AEGestion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Organismo || administración pública: INAP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yeu833byzai" w:id="3"/>
      <w:bookmarkEnd w:id="3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3. Analizar el siguiente estudio sobre el grado de cumplimiento de las empresas en materia de protección de datos (RGPD):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¿Por qué motivos incumplen más la normativa las empresas pequeñas?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Existe una brecha muy amplia en materia de cumplimiento de protección de datos en función del tipo de empresa de que se trate, y la tecnología y el derecho no pueden ser los fundamentos de la brecha existente entre la pequeña, mediana y gran empresa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¿Qué medidas (de todo tipo) pueden aplicar las empresas para mejorar su grado de compliance?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Las empresas, para adaptarse correctamente a la normativa,  deben reforzar las medidas y la información en materia de obtención de datos, a fin de cumplir con la normativa en materia de protección de datos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Las empresas en gran medida siguen desorientadas acerca de las implicaciones y obligaciones que marca la normativa debido a la falta de asesoramiento que les permita conocer la importancia del RGPD y su obligado cumplimiento, y la todavía escasa implantación de la cultura de protección de datos en la sociedad.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Ello nos lleva a deducir la inexistencia por parte de las empresas de la necesaria concienciación sobre la gran magnitud de las sanciones a las que se pueden enfrentar, especialmente con la nueva regulación del RGPD.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mayoría de empresas deberían actualizar los avisos legales de sus páginas web, a fin de que la información que pueda darse al usuario sea clara y veraz. Asimismo, tendrán que actualizar la manera de recabar la información personal de quién maneja los datos, ya que no es posible la aceptación de las condiciones de forma tácita.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 fundamental, sobre todo para las medianas y pequeñas empresas, recibir un asesoramiento completo sobre la importancia del RGPD y de las consecuencias que lleva aparejada su incumplimiento. Por esta razón, es aconsejable realizar un estudio detallado del tipo de empresa y de la información que se maneja, para que pueda ajustarse al máximo el aviso legal de la página web, así como de las medidas de seguridad que hay que tener en cuenta.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Existen herramientas en el mercado que facilitan la adaptación para las empresas al RGDP. Milcontratos pone a disposición de las organizaciones los documentos y el asesoramiento legal necesario para que las empresas cumplan con el nuevo Reglamento.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