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u w:val="single"/>
          <w:rtl w:val="0"/>
        </w:rPr>
        <w:t xml:space="preserve">Test de auto-diagnóstico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8638" cy="403380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4558" r="142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8638" cy="4033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CET Ciberseguridad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u3m2w22qmzkq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3m2w22qmzk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_u3m2w22qmzkq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40jug3rzk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Actividad 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_o240jug3rzka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ofzbf0no1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Actividad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_a7ofzbf0no1p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3z6r7fh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Ejemplo de análisis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_803z6r7fhs5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pd1j75br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Tablas 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_5hpd1j75brek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0jetenv9l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Catálogo amenazas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_c0jetenv9lw4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ljvkrs60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Activos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_vkljvkrs60hz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jhp6gc2m0x3w">
            <w:r w:rsidDel="00000000" w:rsidR="00000000" w:rsidRPr="00000000">
              <w:rPr>
                <w:rtl w:val="0"/>
              </w:rPr>
              <w:t xml:space="preserve">2.5 Cruces Activo-Amenaza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_jhp6gc2m0x3w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sok9wn87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Análisis de riesgos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_kpsok9wn87ub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r7dr6rihz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Actividad 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_tir7dr6rihz3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o240jug3rzka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Actividad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Realizar un test de auto-diagnóstico sobre los riesgos de la empresa, utilizando la herramienta que INCIBE facilita para las pymes.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Utilizar para esto los datos de una empresa ficticia.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38739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332" l="30564" r="15116" t="12259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873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a7ofzbf0no1p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Actividad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Los alumnos deben realizar un análisis completo de riesgos, utilizando la plantilla que proporciona INCIBE. Dicha plantilla recoge las principales amenazas a considerar en el ámbito de un análisis de riesgos, basándose (con una ligera modificación) en el catálogo de amenazas de MAGERIT V3.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803z6r7fhs5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Ejemplo de análisis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55"/>
        <w:gridCol w:w="1312"/>
        <w:gridCol w:w="915"/>
        <w:gridCol w:w="1785"/>
        <w:gridCol w:w="1155"/>
        <w:gridCol w:w="1312"/>
        <w:tblGridChange w:id="0">
          <w:tblGrid>
            <w:gridCol w:w="2295"/>
            <w:gridCol w:w="255"/>
            <w:gridCol w:w="1312"/>
            <w:gridCol w:w="915"/>
            <w:gridCol w:w="1785"/>
            <w:gridCol w:w="1155"/>
            <w:gridCol w:w="131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Análisis de riesgos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Activo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Amenaza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Probabilidad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Impacto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Riesgo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 01 (BBDD)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Fuga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 01 (BBDD)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Degradación de los soportes de almacenamiento de la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 02 (Web)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Denegación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 02 (Web)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Corte del suministro eléctrico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(Internet)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Denegación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(Internet)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Corte del suministro eléctrico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Ordenador 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Fuga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Ordenador 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Denegación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hpd1j75brek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Tablas AR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230"/>
        <w:tblGridChange w:id="0">
          <w:tblGrid>
            <w:gridCol w:w="1770"/>
            <w:gridCol w:w="7230"/>
          </w:tblGrid>
        </w:tblGridChange>
      </w:tblGrid>
      <w:tr>
        <w:trPr>
          <w:cantSplit w:val="0"/>
          <w:trHeight w:val="459.978515625" w:hRule="atLeast"/>
          <w:tblHeader w:val="0"/>
        </w:trPr>
        <w:tc>
          <w:tcPr>
            <w:gridSpan w:val="2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Tabla para estimar la probabilidad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Valor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amenaza se materializa a lo sumo una vez cada año. 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amenaza se materializa a lo sumo una vez cada mes.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amenaza se materializa a lo sumo una vez cada semana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230"/>
        <w:tblGridChange w:id="0">
          <w:tblGrid>
            <w:gridCol w:w="1770"/>
            <w:gridCol w:w="7230"/>
          </w:tblGrid>
        </w:tblGridChange>
      </w:tblGrid>
      <w:tr>
        <w:trPr>
          <w:cantSplit w:val="0"/>
          <w:trHeight w:val="459.978515625" w:hRule="atLeast"/>
          <w:tblHeader w:val="0"/>
        </w:trPr>
        <w:tc>
          <w:tcPr>
            <w:gridSpan w:val="2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Tabla para estimar el impacto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Valor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daño derivado de la materialización de la amenaza no tiene consecuencias relevantes para la organización. 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daño derivado de la materialización de la amenaza tiene consecuencias reseñables para la organización. 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daño derivado de la materialización de la amenaza tiene consecuencias graves reseñables para la organización. 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230"/>
        <w:tblGridChange w:id="0">
          <w:tblGrid>
            <w:gridCol w:w="1770"/>
            <w:gridCol w:w="7230"/>
          </w:tblGrid>
        </w:tblGridChange>
      </w:tblGrid>
      <w:tr>
        <w:trPr>
          <w:cantSplit w:val="0"/>
          <w:trHeight w:val="459.978515625" w:hRule="atLeast"/>
          <w:tblHeader w:val="0"/>
        </w:trPr>
        <w:tc>
          <w:tcPr>
            <w:gridSpan w:val="2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Criterios de aceptación del riesgo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Rango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&lt;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organización considera el riesgo poco reseñable. </w:t>
            </w:r>
          </w:p>
        </w:tc>
      </w:tr>
      <w:tr>
        <w:trPr>
          <w:cantSplit w:val="0"/>
          <w:trHeight w:val="459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&gt;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organización considera el riesgo reseñable y debe proceder a su tratamiento.</w:t>
            </w:r>
          </w:p>
        </w:tc>
      </w:tr>
    </w:tbl>
    <w:p w:rsidR="00000000" w:rsidDel="00000000" w:rsidP="00000000" w:rsidRDefault="00000000" w:rsidRPr="00000000" w14:paraId="000000BF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c0jetenv9lw4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2.3 Catálogo amenazas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Amenazas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Corte del suministro eléctrico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Fuego 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inadecuadas de temperatura o humedad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Daños por agua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 de servicios de comunicaciones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Desastres naturales 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Interrupción de otros servicios y suministros esenciales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de los usuarios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Desastres industriales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del administrador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Alteración de la información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de configuración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Corrupción de la información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Degradación de los soportes de almacenamiento de la información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Destrucción de información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Difusión de software dañino 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Interceptación de información (escucha)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de mantenimiento / actualización de programas (software) 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Denegación de servicio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de mantenimiento / actualización de equipos (hardware) 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Caída del sistema por sobrecarga 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Indisponibilidad del personal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Pérdida de equipos 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Extorsión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Indisponibilidad del personal 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Ingeniería social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Abuso de privilegios de acceso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no autorizado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vkljvkrs60hz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2.4 Activos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695"/>
        <w:gridCol w:w="4830"/>
        <w:gridCol w:w="1470"/>
        <w:tblGridChange w:id="0">
          <w:tblGrid>
            <w:gridCol w:w="1275"/>
            <w:gridCol w:w="1695"/>
            <w:gridCol w:w="483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Activo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Aplicación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ordenadores e incluso algún servidor (web, correo electrónico,…)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conexión a Internet con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dispositivos móviles con datos y apps para su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herramienta(s) comercial(es) de gestión de negocio (CRM y ERP)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web / tienda online y redes sociales que gestionan desde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herramientas para empresas en la 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e-administración para su relación con las AAPP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spacing w:after="240" w:lineRule="auto"/>
        <w:rPr/>
      </w:pPr>
      <w:bookmarkStart w:colFirst="0" w:colLast="0" w:name="_jhp6gc2m0x3w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2.5 Cruces Activo-Amenaza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720"/>
        <w:gridCol w:w="735"/>
        <w:gridCol w:w="720"/>
        <w:gridCol w:w="705"/>
        <w:gridCol w:w="675"/>
        <w:gridCol w:w="675"/>
        <w:gridCol w:w="780"/>
        <w:tblGridChange w:id="0">
          <w:tblGrid>
            <w:gridCol w:w="4005"/>
            <w:gridCol w:w="720"/>
            <w:gridCol w:w="735"/>
            <w:gridCol w:w="720"/>
            <w:gridCol w:w="705"/>
            <w:gridCol w:w="675"/>
            <w:gridCol w:w="675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Amenaza \\\ 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C7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Corte del suministro eléctrico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inadecuadas de temperatura o humedad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 de servicios de comunicaciones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Interrupción de otros servicios y suministros esenciales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Desastres industriales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Alteración de la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Corrupción de la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Destrucción de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Interceptación de información (escucha)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Denegación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Indisponibilidad del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Extorsión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Ingeniería social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Daños por 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Desastres naturales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Degradación de los soportes de almacenamiento de la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Difusión de software dañino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de mantenimiento / actualización de programas (software)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 de mantenimiento / actualización de equipos (hardware)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Caída del sistema por sobrecarga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Pérdida de equipos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Indisponibilidad del personal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Abuso de privilegios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no autorizado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F">
      <w:pPr>
        <w:pStyle w:val="Heading3"/>
        <w:spacing w:after="240" w:lineRule="auto"/>
        <w:rPr/>
      </w:pPr>
      <w:bookmarkStart w:colFirst="0" w:colLast="0" w:name="_kpsok9wn87ub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2.6 Análisis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555"/>
        <w:gridCol w:w="1545"/>
        <w:gridCol w:w="1140"/>
        <w:gridCol w:w="945"/>
        <w:tblGridChange w:id="0">
          <w:tblGrid>
            <w:gridCol w:w="1830"/>
            <w:gridCol w:w="3555"/>
            <w:gridCol w:w="1545"/>
            <w:gridCol w:w="1140"/>
            <w:gridCol w:w="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sz w:val="24"/>
                <w:szCs w:val="24"/>
                <w:rtl w:val="0"/>
              </w:rPr>
              <w:t xml:space="preserve">Análisis de 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ectral" w:cs="Spectral" w:eastAsia="Spectral" w:hAnsi="Spectral"/>
                <w:b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rtl w:val="0"/>
              </w:rPr>
              <w:t xml:space="preserve">Riesgo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Conexión a Internet con wifi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Destrucción de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Interceptación de información (escucha)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Denegación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Robo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Indisponibilidad del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Fuego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Daños por 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Desastres naturales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Difusión de software dañino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 mantenimiento / actualización de programas (software)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Caída del sistema por sobrecarga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Pérdida de equipos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Abuso de privilegios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 no autorizado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Herramienta(s) comercial(es) de gestión de negocio (CRM y ERP)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Corte del suministro eléctrico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Condiciones inadecuadas de temperatura o humedad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Condiciones inadecuadas de temperatura o humedad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Fallo de servicios de comunicaciones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Interrupción de otros servicios y suministros esenciales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Alteración de la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Corrupción de la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Destrucción de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Interceptación de información (escucha)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Denegación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Robo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Indisponibilidad del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Extorsión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Ingeniería social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Fuego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Daños por 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Desastres naturales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Degradación de los soportes de almacenamiento de la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Difusión de software dañino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 mantenimiento / actualización de programas (software)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Caída del sistema por sobrecarga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Abuso de privilegios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Medio (2)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 no autorizado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 para empresas en la nube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Destrucción de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Interceptación de información (escucha)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Denegación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Robo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Indisponibilidad del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Fuego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Daños por 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Desastres naturales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Difusión de software dañino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 mantenimiento / actualización de programas (software)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Errores de mantenimiento / actualización de equipos (hardware)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Caída del sistema por sobrecarga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Pérdida de equipos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Abuso de privilegios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Acceso no autorizado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(3)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1"/>
        <w:rPr/>
      </w:pPr>
      <w:bookmarkStart w:colFirst="0" w:colLast="0" w:name="_tir7dr6rihz3" w:id="9"/>
      <w:bookmarkEnd w:id="9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Actividad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Diseñar un mapa conceptual sobre la ISO 31000.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/>
        <w:drawing>
          <wp:inline distB="114300" distT="114300" distL="114300" distR="114300">
            <wp:extent cx="6669742" cy="53414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38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9742" cy="5341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