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64AD7D">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As an Ethiopian chemical engineer passionate about green energy, I see significant potential for Africa in this field, though it comes with both opportunities and challenges.</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In this essay, I try to address my perspective as follows:</w:t>
      </w:r>
    </w:p>
    <w:p w14:paraId="015FCC87">
      <w:pPr>
        <w:numPr>
          <w:ilvl w:val="0"/>
          <w:numId w:val="1"/>
        </w:numPr>
        <w:spacing w:line="360" w:lineRule="auto"/>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Role of Green Minerals in Africa’s Energy Transition</w:t>
      </w:r>
    </w:p>
    <w:p w14:paraId="3976EE6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Africa's green minerals are vital for batteries, electric vehicles, and renewable energy technologies. The Democratic Republic of Congo (DRC) supplies over 60% of the world’s cobalt, essential for lithium-ion batteries. Zimbabwe and Namibia also have substantial lithium deposits.</w:t>
      </w:r>
    </w:p>
    <w:p w14:paraId="4880C50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Harnessing these resources can help African nations significantly contribute to global carbon emission reductions and renewable technology advancements, aligning with Nelson Mandela’s vision for a better world and positioning Africa as a leader in global sustainability efforts.</w:t>
      </w:r>
      <w:bookmarkStart w:id="0" w:name="_GoBack"/>
      <w:bookmarkEnd w:id="0"/>
    </w:p>
    <w:p w14:paraId="634A3FDC">
      <w:pPr>
        <w:numPr>
          <w:ilvl w:val="0"/>
          <w:numId w:val="1"/>
        </w:numPr>
        <w:spacing w:line="360" w:lineRule="auto"/>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Opportunities and Challenges in Extraction and Processing</w:t>
      </w:r>
    </w:p>
    <w:p w14:paraId="663DDF23">
      <w:pPr>
        <w:numPr>
          <w:ilvl w:val="0"/>
          <w:numId w:val="2"/>
        </w:numPr>
        <w:spacing w:line="36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Opportunities:</w:t>
      </w:r>
    </w:p>
    <w:p w14:paraId="53228DBC">
      <w:pPr>
        <w:numPr>
          <w:ilvl w:val="0"/>
          <w:numId w:val="3"/>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Economic Growth and Job Creation: Green mineral extraction and export can generate revenue and create jobs, as seen with Botswana’s successful diamond resource management leading to economic stability.</w:t>
      </w:r>
    </w:p>
    <w:p w14:paraId="69AB64E9">
      <w:pPr>
        <w:numPr>
          <w:ilvl w:val="0"/>
          <w:numId w:val="3"/>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Technological Advancements: Developing local industries to process green minerals can foster innovations in renewable energy, positioning Africa as a leader in the global energy transition.</w:t>
      </w:r>
    </w:p>
    <w:p w14:paraId="70F4FFEC">
      <w:pPr>
        <w:numPr>
          <w:ilvl w:val="0"/>
          <w:numId w:val="4"/>
        </w:numPr>
        <w:spacing w:line="36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Challenges:</w:t>
      </w:r>
    </w:p>
    <w:p w14:paraId="1162354E">
      <w:pPr>
        <w:numPr>
          <w:ilvl w:val="0"/>
          <w:numId w:val="5"/>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Resource Curse and Governance Issues: Many resource-rich African countries face the “resource curse,” where resource wealth does not translate </w:t>
      </w:r>
      <w:r>
        <w:rPr>
          <w:rFonts w:hint="default" w:ascii="Times New Roman" w:hAnsi="Times New Roman" w:cs="Times New Roman"/>
          <w:sz w:val="24"/>
          <w:szCs w:val="24"/>
          <w:lang w:val="en-US"/>
        </w:rPr>
        <w:t>into</w:t>
      </w:r>
      <w:r>
        <w:rPr>
          <w:rFonts w:hint="default" w:ascii="Times New Roman" w:hAnsi="Times New Roman" w:cs="Times New Roman"/>
          <w:sz w:val="24"/>
          <w:szCs w:val="24"/>
        </w:rPr>
        <w:t xml:space="preserve"> economic development due to mismanagement and </w:t>
      </w:r>
      <w:r>
        <w:rPr>
          <w:rFonts w:hint="default" w:ascii="Times New Roman" w:hAnsi="Times New Roman" w:cs="Times New Roman"/>
          <w:sz w:val="24"/>
          <w:szCs w:val="24"/>
          <w:lang w:val="en-US"/>
        </w:rPr>
        <w:t xml:space="preserve">corruption, as </w:t>
      </w:r>
      <w:r>
        <w:rPr>
          <w:rFonts w:hint="default" w:ascii="Times New Roman" w:hAnsi="Times New Roman" w:cs="Times New Roman"/>
          <w:sz w:val="24"/>
          <w:szCs w:val="24"/>
        </w:rPr>
        <w:t>evident in the DRC's cobalt sector.</w:t>
      </w:r>
    </w:p>
    <w:p w14:paraId="0511902E">
      <w:pPr>
        <w:numPr>
          <w:ilvl w:val="0"/>
          <w:numId w:val="5"/>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Environmental and Social Impact: Mining can cause deforestation, soil erosion, and water contamination, affecting local communities and ecosystems. Sustainable mining practices are essential.</w:t>
      </w:r>
    </w:p>
    <w:p w14:paraId="068B405D">
      <w:pPr>
        <w:numPr>
          <w:ilvl w:val="0"/>
          <w:numId w:val="5"/>
        </w:numPr>
        <w:spacing w:line="360" w:lineRule="auto"/>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sz w:val="24"/>
          <w:szCs w:val="24"/>
        </w:rPr>
        <w:t>Infrastructure and Technological Constraints: Many African nations lack the infrastructure and expertise to manage these resources effectively. Investments in infrastructure and capacity-building are crucial.</w:t>
      </w:r>
    </w:p>
    <w:p w14:paraId="78000651">
      <w:pPr>
        <w:numPr>
          <w:ilvl w:val="0"/>
          <w:numId w:val="6"/>
        </w:numPr>
        <w:spacing w:line="360" w:lineRule="auto"/>
        <w:ind w:left="432" w:leftChars="0" w:hanging="432" w:firstLineChars="0"/>
        <w:jc w:val="both"/>
        <w:rPr>
          <w:rFonts w:hint="default" w:ascii="Times New Roman" w:hAnsi="Times New Roman" w:cs="Times New Roman"/>
          <w:sz w:val="24"/>
          <w:szCs w:val="24"/>
        </w:rPr>
      </w:pPr>
      <w:r>
        <w:rPr>
          <w:rFonts w:hint="default" w:ascii="Times New Roman" w:hAnsi="Times New Roman" w:cs="Times New Roman"/>
          <w:b/>
          <w:bCs/>
          <w:sz w:val="28"/>
          <w:szCs w:val="28"/>
        </w:rPr>
        <w:t>Strategies for Sustainable Management</w:t>
      </w:r>
    </w:p>
    <w:p w14:paraId="3CD186B6">
      <w:pPr>
        <w:numPr>
          <w:ilvl w:val="0"/>
          <w:numId w:val="7"/>
        </w:numPr>
        <w:tabs>
          <w:tab w:val="clear" w:pos="425"/>
        </w:tabs>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Strengthening Governance and Transparency: Establishing regulatory frameworks to manage mineral resources and transparency initiatives like the Extractive Industries Transparency Initiative (EITI) can ensure public benefit. Botswana’s robust governance of diamond resources is a valuable example.</w:t>
      </w:r>
    </w:p>
    <w:p w14:paraId="56E853F3">
      <w:pPr>
        <w:numPr>
          <w:ilvl w:val="0"/>
          <w:numId w:val="7"/>
        </w:numPr>
        <w:tabs>
          <w:tab w:val="clear" w:pos="425"/>
        </w:tabs>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Investing in Local Value Addition: African countries should invest in local processing and value addition to create jobs and stimulate economic growth. South Africa’s beneficiation strategy aims to add value to its mineral resources before export.</w:t>
      </w:r>
    </w:p>
    <w:p w14:paraId="69828242">
      <w:pPr>
        <w:numPr>
          <w:ilvl w:val="0"/>
          <w:numId w:val="7"/>
        </w:numPr>
        <w:tabs>
          <w:tab w:val="clear" w:pos="425"/>
        </w:tabs>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Promoting Environmental and Social Responsibility: </w:t>
      </w:r>
      <w:r>
        <w:rPr>
          <w:rFonts w:hint="default" w:ascii="Times New Roman" w:hAnsi="Times New Roman" w:eastAsia="SimSun" w:cs="Times New Roman"/>
          <w:sz w:val="24"/>
          <w:szCs w:val="24"/>
        </w:rPr>
        <w:t>It's important to have strict environmental rules and encourage responsible practices. Companies should follow international standards like the OECD Due Diligence Guidance. Rwanda's use of tracking systems in its mining sector is a good example.</w:t>
      </w:r>
    </w:p>
    <w:p w14:paraId="59681C5F">
      <w:pPr>
        <w:numPr>
          <w:ilvl w:val="0"/>
          <w:numId w:val="7"/>
        </w:numPr>
        <w:tabs>
          <w:tab w:val="clear" w:pos="425"/>
        </w:tabs>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Enhancing Regional Cooperation: African nations should collaborate to share knowledge, resources, and infrastructure. The African Union’s African Mining Vision (AMV) provides a framework for such cooperation.</w:t>
      </w:r>
    </w:p>
    <w:p w14:paraId="43C1E7F6">
      <w:pPr>
        <w:numPr>
          <w:ilvl w:val="0"/>
          <w:numId w:val="7"/>
        </w:numPr>
        <w:tabs>
          <w:tab w:val="clear" w:pos="425"/>
        </w:tabs>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Empowering Local Communities: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Ensuring local communities benefit from mineral extraction through fair compensation, community projects, and participation in decision-making is essential. Ghana’s use of mining royalties for community development projects is a model example.</w:t>
      </w:r>
    </w:p>
    <w:p w14:paraId="2BF9C0FB">
      <w:pPr>
        <w:spacing w:line="360" w:lineRule="auto"/>
        <w:jc w:val="both"/>
        <w:rPr>
          <w:rFonts w:hint="default" w:ascii="Times New Roman" w:hAnsi="Times New Roman" w:cs="Times New Roman"/>
          <w:b/>
          <w:bCs/>
          <w:sz w:val="28"/>
          <w:szCs w:val="28"/>
        </w:rPr>
      </w:pPr>
    </w:p>
    <w:p w14:paraId="7DCC4A0D">
      <w:pPr>
        <w:spacing w:line="360" w:lineRule="auto"/>
        <w:jc w:val="both"/>
        <w:rPr>
          <w:rFonts w:hint="default" w:ascii="Times New Roman" w:hAnsi="Times New Roman" w:cs="Times New Roman"/>
          <w:b/>
          <w:bCs/>
          <w:sz w:val="28"/>
          <w:szCs w:val="28"/>
        </w:rPr>
      </w:pPr>
    </w:p>
    <w:p w14:paraId="20C78039">
      <w:pPr>
        <w:spacing w:line="360" w:lineRule="auto"/>
        <w:jc w:val="both"/>
        <w:rPr>
          <w:rFonts w:hint="default" w:ascii="Times New Roman" w:hAnsi="Times New Roman" w:cs="Times New Roman"/>
          <w:b/>
          <w:bCs/>
          <w:sz w:val="28"/>
          <w:szCs w:val="28"/>
        </w:rPr>
      </w:pPr>
    </w:p>
    <w:p w14:paraId="675599C6">
      <w:pPr>
        <w:spacing w:line="360" w:lineRule="auto"/>
        <w:jc w:val="both"/>
        <w:rPr>
          <w:rFonts w:hint="default" w:ascii="Times New Roman" w:hAnsi="Times New Roman" w:cs="Times New Roman"/>
          <w:b/>
          <w:bCs/>
          <w:sz w:val="28"/>
          <w:szCs w:val="28"/>
        </w:rPr>
      </w:pPr>
    </w:p>
    <w:p w14:paraId="15C49BBB">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14:paraId="6CC2250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Green minerals offer significant opportunities for Africa to contribute to the global energy transition while fostering local development. Addressing challenges related to governance, sustainability, and infrastructure is crucial. By implementing robust strategies, African nations can manage their green mineral resources sustainably, ensuring broad benefits and supporting global sustainability efforts.</w:t>
      </w:r>
    </w:p>
    <w:p w14:paraId="270265BD">
      <w:pPr>
        <w:rPr>
          <w:rFonts w:hint="default" w:ascii="Times New Roman" w:hAnsi="Times New Roman" w:cs="Times New Roman"/>
          <w:b/>
          <w:bCs/>
          <w:sz w:val="28"/>
          <w:szCs w:val="28"/>
          <w:lang w:val="en-US"/>
        </w:rPr>
      </w:pPr>
    </w:p>
    <w:p w14:paraId="06BE49E8">
      <w:pPr>
        <w:rPr>
          <w:rFonts w:hint="default" w:ascii="Times New Roman" w:hAnsi="Times New Roman" w:cs="Times New Roman"/>
          <w:b/>
          <w:bCs/>
          <w:sz w:val="28"/>
          <w:szCs w:val="28"/>
          <w:lang w:val="en-US"/>
        </w:rPr>
      </w:pPr>
    </w:p>
    <w:p w14:paraId="612F5A7B">
      <w:pPr>
        <w:rPr>
          <w:rFonts w:hint="default" w:ascii="Times New Roman" w:hAnsi="Times New Roman" w:cs="Times New Roman"/>
          <w:b/>
          <w:bCs/>
          <w:sz w:val="28"/>
          <w:szCs w:val="28"/>
          <w:lang w:val="en-US"/>
        </w:rPr>
      </w:pPr>
    </w:p>
    <w:p w14:paraId="5B86374E">
      <w:pPr>
        <w:rPr>
          <w:rFonts w:hint="default" w:ascii="Times New Roman" w:hAnsi="Times New Roman" w:cs="Times New Roman"/>
          <w:b/>
          <w:bCs/>
          <w:sz w:val="28"/>
          <w:szCs w:val="28"/>
          <w:lang w:val="en-US"/>
        </w:rPr>
      </w:pPr>
    </w:p>
    <w:p w14:paraId="1EE5F604">
      <w:pPr>
        <w:rPr>
          <w:rFonts w:hint="default" w:ascii="Times New Roman" w:hAnsi="Times New Roman" w:cs="Times New Roman"/>
          <w:b/>
          <w:bCs/>
          <w:sz w:val="28"/>
          <w:szCs w:val="28"/>
          <w:lang w:val="en-US"/>
        </w:rPr>
      </w:pPr>
    </w:p>
    <w:p w14:paraId="3CE4CE1B">
      <w:pPr>
        <w:rPr>
          <w:rFonts w:hint="default" w:ascii="Times New Roman" w:hAnsi="Times New Roman" w:cs="Times New Roman"/>
          <w:b/>
          <w:bCs/>
          <w:sz w:val="28"/>
          <w:szCs w:val="28"/>
          <w:lang w:val="en-US"/>
        </w:rPr>
      </w:pPr>
    </w:p>
    <w:p w14:paraId="0B0CAEBB">
      <w:pPr>
        <w:rPr>
          <w:rFonts w:hint="default" w:ascii="Times New Roman" w:hAnsi="Times New Roman" w:cs="Times New Roman"/>
          <w:b/>
          <w:bCs/>
          <w:sz w:val="28"/>
          <w:szCs w:val="28"/>
          <w:lang w:val="en-US"/>
        </w:rPr>
      </w:pPr>
    </w:p>
    <w:p w14:paraId="0D287541">
      <w:pPr>
        <w:rPr>
          <w:rFonts w:hint="default" w:ascii="Times New Roman" w:hAnsi="Times New Roman" w:cs="Times New Roman"/>
          <w:b/>
          <w:bCs/>
          <w:sz w:val="28"/>
          <w:szCs w:val="28"/>
          <w:lang w:val="en-US"/>
        </w:rPr>
      </w:pPr>
    </w:p>
    <w:p w14:paraId="526C7109">
      <w:pPr>
        <w:rPr>
          <w:rFonts w:hint="default" w:ascii="Times New Roman" w:hAnsi="Times New Roman" w:cs="Times New Roman"/>
          <w:b/>
          <w:bCs/>
          <w:sz w:val="28"/>
          <w:szCs w:val="28"/>
          <w:lang w:val="en-US"/>
        </w:rPr>
      </w:pPr>
    </w:p>
    <w:p w14:paraId="619F8205">
      <w:pPr>
        <w:rPr>
          <w:rFonts w:hint="default" w:ascii="Times New Roman" w:hAnsi="Times New Roman" w:cs="Times New Roman"/>
          <w:b/>
          <w:bCs/>
          <w:sz w:val="28"/>
          <w:szCs w:val="28"/>
          <w:lang w:val="en-US"/>
        </w:rPr>
      </w:pPr>
    </w:p>
    <w:p w14:paraId="49804D09">
      <w:pPr>
        <w:rPr>
          <w:rFonts w:hint="default" w:ascii="Times New Roman" w:hAnsi="Times New Roman" w:cs="Times New Roman"/>
          <w:b/>
          <w:bCs/>
          <w:sz w:val="28"/>
          <w:szCs w:val="28"/>
          <w:lang w:val="en-US"/>
        </w:rPr>
      </w:pPr>
    </w:p>
    <w:p w14:paraId="05C2A093">
      <w:pPr>
        <w:rPr>
          <w:rFonts w:hint="default" w:ascii="Times New Roman" w:hAnsi="Times New Roman" w:cs="Times New Roman"/>
          <w:b/>
          <w:bCs/>
          <w:sz w:val="28"/>
          <w:szCs w:val="28"/>
          <w:lang w:val="en-US"/>
        </w:rPr>
      </w:pPr>
    </w:p>
    <w:p w14:paraId="6FC4C307">
      <w:pPr>
        <w:rPr>
          <w:rFonts w:hint="default" w:ascii="Times New Roman" w:hAnsi="Times New Roman" w:cs="Times New Roman"/>
          <w:b/>
          <w:bCs/>
          <w:sz w:val="28"/>
          <w:szCs w:val="28"/>
          <w:lang w:val="en-US"/>
        </w:rPr>
      </w:pPr>
    </w:p>
    <w:p w14:paraId="003964A0">
      <w:pPr>
        <w:rPr>
          <w:rFonts w:hint="default" w:ascii="Times New Roman" w:hAnsi="Times New Roman" w:cs="Times New Roman"/>
          <w:b/>
          <w:bCs/>
          <w:sz w:val="28"/>
          <w:szCs w:val="28"/>
          <w:lang w:val="en-US"/>
        </w:rPr>
      </w:pPr>
    </w:p>
    <w:p w14:paraId="15AA47ED">
      <w:pPr>
        <w:rPr>
          <w:rFonts w:hint="default" w:ascii="Times New Roman" w:hAnsi="Times New Roman" w:cs="Times New Roman"/>
          <w:b/>
          <w:bCs/>
          <w:sz w:val="28"/>
          <w:szCs w:val="28"/>
          <w:lang w:val="en-US"/>
        </w:rPr>
      </w:pPr>
    </w:p>
    <w:p w14:paraId="76F44F7D">
      <w:pPr>
        <w:rPr>
          <w:rFonts w:hint="default" w:ascii="Times New Roman" w:hAnsi="Times New Roman" w:cs="Times New Roman"/>
          <w:b/>
          <w:bCs/>
          <w:sz w:val="28"/>
          <w:szCs w:val="28"/>
          <w:lang w:val="en-US"/>
        </w:rPr>
      </w:pPr>
    </w:p>
    <w:p w14:paraId="1DB7EAA8">
      <w:pPr>
        <w:rPr>
          <w:rFonts w:hint="default" w:ascii="Times New Roman" w:hAnsi="Times New Roman" w:cs="Times New Roman"/>
          <w:b/>
          <w:bCs/>
          <w:sz w:val="28"/>
          <w:szCs w:val="28"/>
          <w:lang w:val="en-US"/>
        </w:rPr>
      </w:pPr>
    </w:p>
    <w:p w14:paraId="255BD7C5">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Bibliography</w:t>
      </w:r>
    </w:p>
    <w:p w14:paraId="14B94F51">
      <w:pP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1. Amnesty International. (2016). This Is What We Die For: Human Rights Abuses in the Democratic Republic of the Congo Power the Global Trade in Cobalt. Retrieved from [Amnesty International](https://www.amnesty.org/en/documents/afr62/3183/2016/en/).</w:t>
      </w:r>
    </w:p>
    <w:p w14:paraId="5DE92B8D">
      <w:pP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2. South African Department of Mineral Resources. (2011). A Beneficiation Strategy for the Minerals Industry of South Africa. Retrieved from [Department of Mineral Resources and Energy](https://www.gov.za/sites/default/files/gcis_document/201409/beneficiation-strategy-june-2011-final-30.pdf).</w:t>
      </w:r>
    </w:p>
    <w:p w14:paraId="6C911FA5">
      <w:pP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3. African Union. (2009). African Mining Vision. Retrieved from [African Union](https://www.africaminingvision.org/amv_resources/AMV/Africa_Mining_Vision_English.pdf).</w:t>
      </w:r>
    </w:p>
    <w:p w14:paraId="673A6A73">
      <w:pPr>
        <w:spacing w:line="360" w:lineRule="auto"/>
        <w:jc w:val="both"/>
        <w:rPr>
          <w:rFonts w:hint="default" w:ascii="Times New Roman" w:hAnsi="Times New Roman" w:cs="Times New Roman"/>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panose1 w:val="02010600030101010101"/>
    <w:charset w:val="7A"/>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Power Geez Unicode1">
    <w:panose1 w:val="00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CAD99"/>
    <w:multiLevelType w:val="singleLevel"/>
    <w:tmpl w:val="894CAD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8E8216"/>
    <w:multiLevelType w:val="singleLevel"/>
    <w:tmpl w:val="ED8E82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931A017"/>
    <w:multiLevelType w:val="singleLevel"/>
    <w:tmpl w:val="F931A017"/>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3">
    <w:nsid w:val="0AB593C4"/>
    <w:multiLevelType w:val="singleLevel"/>
    <w:tmpl w:val="0AB593C4"/>
    <w:lvl w:ilvl="0" w:tentative="0">
      <w:start w:val="1"/>
      <w:numFmt w:val="upperLetter"/>
      <w:lvlText w:val="%1."/>
      <w:lvlJc w:val="left"/>
      <w:pPr>
        <w:tabs>
          <w:tab w:val="left" w:pos="425"/>
        </w:tabs>
        <w:ind w:left="425" w:leftChars="0" w:hanging="425" w:firstLineChars="0"/>
      </w:pPr>
      <w:rPr>
        <w:rFonts w:hint="default"/>
      </w:rPr>
    </w:lvl>
  </w:abstractNum>
  <w:abstractNum w:abstractNumId="4">
    <w:nsid w:val="22860AA6"/>
    <w:multiLevelType w:val="singleLevel"/>
    <w:tmpl w:val="22860AA6"/>
    <w:lvl w:ilvl="0" w:tentative="0">
      <w:start w:val="1"/>
      <w:numFmt w:val="decimal"/>
      <w:lvlText w:val="%1."/>
      <w:lvlJc w:val="left"/>
      <w:pPr>
        <w:tabs>
          <w:tab w:val="left" w:pos="425"/>
        </w:tabs>
        <w:ind w:left="425" w:leftChars="0" w:hanging="425" w:firstLineChars="0"/>
      </w:pPr>
      <w:rPr>
        <w:rFonts w:hint="default"/>
      </w:rPr>
    </w:lvl>
  </w:abstractNum>
  <w:abstractNum w:abstractNumId="5">
    <w:nsid w:val="38578F51"/>
    <w:multiLevelType w:val="singleLevel"/>
    <w:tmpl w:val="38578F51"/>
    <w:lvl w:ilvl="0" w:tentative="0">
      <w:start w:val="3"/>
      <w:numFmt w:val="upperLetter"/>
      <w:lvlText w:val="%1."/>
      <w:lvlJc w:val="left"/>
      <w:pPr>
        <w:tabs>
          <w:tab w:val="left" w:pos="432"/>
        </w:tabs>
        <w:ind w:left="432" w:leftChars="0" w:hanging="432" w:firstLineChars="0"/>
      </w:pPr>
      <w:rPr>
        <w:rFonts w:hint="default"/>
        <w:b/>
        <w:bCs/>
      </w:rPr>
    </w:lvl>
  </w:abstractNum>
  <w:abstractNum w:abstractNumId="6">
    <w:nsid w:val="38AEEA24"/>
    <w:multiLevelType w:val="singleLevel"/>
    <w:tmpl w:val="38AEEA24"/>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000"/>
    <w:rsid w:val="0B056DF2"/>
    <w:rsid w:val="0E660CA9"/>
    <w:rsid w:val="302B1693"/>
    <w:rsid w:val="3DC735C7"/>
    <w:rsid w:val="5E127261"/>
    <w:rsid w:val="778D58A4"/>
    <w:rsid w:val="7FBE1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rPr>
      <w:rFonts w:ascii="Calibri" w:hAnsi="Calibri" w:eastAsia="SimSun" w:cs="Times New Roman"/>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556</Words>
  <Characters>3920</Characters>
  <Paragraphs>37</Paragraphs>
  <TotalTime>7</TotalTime>
  <ScaleCrop>false</ScaleCrop>
  <LinksUpToDate>false</LinksUpToDate>
  <CharactersWithSpaces>4453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2024-08-06T14:11:00Z</dcterms:created>
  <dc:creator>EVE-LX9</dc:creator>
  <cp:lastModifiedBy>Sirawidink Ayele</cp:lastModifiedBy>
  <dcterms:modified xsi:type="dcterms:W3CDTF">2024-08-06T16:37:51Z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9F39590168294F38A0307BE17FBE9AF3_13</vt:lpwstr>
  </property>
</Properties>
</file>