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6A1D" w14:textId="7B439C53" w:rsidR="00F85BDF" w:rsidRDefault="005954D0" w:rsidP="005954D0">
      <w:pPr>
        <w:pStyle w:val="Heading1"/>
      </w:pPr>
      <w:r>
        <w:t>H1B Executive Report</w:t>
      </w:r>
    </w:p>
    <w:p w14:paraId="4C21E01B" w14:textId="41B20274" w:rsidR="00F85BDF" w:rsidRDefault="00C911CB" w:rsidP="00C911CB">
      <w:pPr>
        <w:ind w:left="6480" w:firstLine="720"/>
      </w:pPr>
      <w:r>
        <w:t xml:space="preserve">       </w:t>
      </w:r>
      <w:r w:rsidR="005954D0">
        <w:t>Daniel</w:t>
      </w:r>
      <w:r>
        <w:t xml:space="preserve"> Evenschor</w:t>
      </w:r>
    </w:p>
    <w:p w14:paraId="4A9F3995" w14:textId="551FE5FB" w:rsidR="00F85BDF" w:rsidRDefault="002F745B" w:rsidP="005954D0">
      <w:pPr>
        <w:pStyle w:val="Heading1"/>
      </w:pPr>
      <w:r>
        <w:t>Exec</w:t>
      </w:r>
      <w:r w:rsidR="00930ABD">
        <w:t>utive</w:t>
      </w:r>
      <w:r>
        <w:t xml:space="preserve"> summary</w:t>
      </w:r>
    </w:p>
    <w:p w14:paraId="5970F7CC" w14:textId="42E01DAA" w:rsidR="00F85BDF" w:rsidRDefault="008167AC">
      <w:r>
        <w:t>S</w:t>
      </w:r>
      <w:r w:rsidR="00BC399A">
        <w:t>tudent</w:t>
      </w:r>
      <w:r w:rsidR="002F745B">
        <w:t>s that are</w:t>
      </w:r>
      <w:r w:rsidR="00BC399A">
        <w:t xml:space="preserve"> looking to come to the US on a H1B visa </w:t>
      </w:r>
      <w:r w:rsidR="008906EA">
        <w:t>need to set priorities when deci</w:t>
      </w:r>
      <w:r w:rsidR="00D94A3F">
        <w:t xml:space="preserve">ding what company to apply for. </w:t>
      </w:r>
      <w:r w:rsidR="0064346A">
        <w:t>Do not bet your whole career on being admitted a h1b visa</w:t>
      </w:r>
      <w:r w:rsidR="00CB0A3E">
        <w:t xml:space="preserve"> since </w:t>
      </w:r>
      <w:r w:rsidR="00B66102">
        <w:t>it is at the end a lottery and competition is fierce.</w:t>
      </w:r>
      <w:r w:rsidR="0064346A">
        <w:t xml:space="preserve"> </w:t>
      </w:r>
      <w:r w:rsidR="00B66102">
        <w:t>S</w:t>
      </w:r>
      <w:r w:rsidR="00CB0A3E">
        <w:t>tudents should expect at least one year of waiting time.</w:t>
      </w:r>
      <w:r w:rsidR="0064346A">
        <w:t xml:space="preserve"> </w:t>
      </w:r>
      <w:r w:rsidR="00D94A3F">
        <w:t>Amazon</w:t>
      </w:r>
      <w:r w:rsidR="00766DAF">
        <w:t xml:space="preserve"> is a great choice for</w:t>
      </w:r>
      <w:r w:rsidR="00DE72D4">
        <w:t xml:space="preserve"> a student</w:t>
      </w:r>
      <w:r w:rsidR="00930ABD">
        <w:t>s looking to work in the US,</w:t>
      </w:r>
      <w:r w:rsidR="00DE72D4">
        <w:t xml:space="preserve"> since they</w:t>
      </w:r>
      <w:r w:rsidR="00D94A3F">
        <w:t xml:space="preserve"> offer a wide range of occupations a</w:t>
      </w:r>
      <w:r w:rsidR="00DB6FFE">
        <w:t xml:space="preserve">s well as </w:t>
      </w:r>
      <w:r w:rsidR="006A6836">
        <w:t xml:space="preserve">competitive salaries. </w:t>
      </w:r>
      <w:r w:rsidR="00C05792">
        <w:t>Boston (Massachusetts)</w:t>
      </w:r>
      <w:r w:rsidR="009C33C8">
        <w:t xml:space="preserve"> </w:t>
      </w:r>
      <w:r w:rsidR="006A2C8B">
        <w:t xml:space="preserve">is an amazing location for students interesting in working </w:t>
      </w:r>
      <w:r w:rsidR="009C33C8">
        <w:t xml:space="preserve">a </w:t>
      </w:r>
      <w:r w:rsidR="00FC1637">
        <w:t>c</w:t>
      </w:r>
      <w:r w:rsidR="00F4407F">
        <w:t xml:space="preserve">omputational / </w:t>
      </w:r>
      <w:r w:rsidR="00FC1637">
        <w:t>m</w:t>
      </w:r>
      <w:r w:rsidR="00F4407F">
        <w:t>athematical occupation.</w:t>
      </w:r>
      <w:r w:rsidR="000A7195">
        <w:t xml:space="preserve"> </w:t>
      </w:r>
    </w:p>
    <w:p w14:paraId="5CF09D55" w14:textId="77777777" w:rsidR="007C2CFF" w:rsidRDefault="007C2CFF" w:rsidP="007C2CFF">
      <w:pPr>
        <w:pStyle w:val="Heading1"/>
      </w:pPr>
      <w:r>
        <w:t>Report</w:t>
      </w:r>
    </w:p>
    <w:p w14:paraId="4D5BA218" w14:textId="04C532CE" w:rsidR="00FB145A" w:rsidRDefault="00A62509" w:rsidP="00A714FC">
      <w:pPr>
        <w:rPr>
          <w:bCs/>
        </w:rPr>
      </w:pPr>
      <w:r>
        <w:rPr>
          <w:bCs/>
        </w:rPr>
        <w:t>In order to make the best possible decisions many factors have to be taken into consideration.</w:t>
      </w:r>
    </w:p>
    <w:p w14:paraId="09A84715" w14:textId="77777777" w:rsidR="00D6159F" w:rsidRDefault="00FB145A" w:rsidP="002E2E4A">
      <w:r>
        <w:rPr>
          <w:bCs/>
        </w:rPr>
        <w:t xml:space="preserve">Firstly, only </w:t>
      </w:r>
      <w:r w:rsidR="00772ABB">
        <w:rPr>
          <w:bCs/>
        </w:rPr>
        <w:t>Full-time positions and H1B visa class was taken into consideration</w:t>
      </w:r>
      <w:r w:rsidR="00DC6CEC">
        <w:rPr>
          <w:bCs/>
        </w:rPr>
        <w:t>, a top employer is defined by the amount of requests he made for h1b visas</w:t>
      </w:r>
      <w:r w:rsidR="00772ABB">
        <w:rPr>
          <w:bCs/>
        </w:rPr>
        <w:t xml:space="preserve">. </w:t>
      </w:r>
      <w:r w:rsidR="00A714FC">
        <w:t>The employer submitting the highest amount of requests</w:t>
      </w:r>
      <w:r>
        <w:t xml:space="preserve"> </w:t>
      </w:r>
      <w:r w:rsidR="00FC3A6C">
        <w:t xml:space="preserve">in </w:t>
      </w:r>
      <w:r>
        <w:t xml:space="preserve">is </w:t>
      </w:r>
      <w:r w:rsidR="00A714FC">
        <w:t>Infosys</w:t>
      </w:r>
      <w:r w:rsidR="00DE183A">
        <w:t xml:space="preserve"> </w:t>
      </w:r>
      <w:r w:rsidR="004B4BFE">
        <w:t>(85922)</w:t>
      </w:r>
      <w:r w:rsidR="00FC3A6C">
        <w:t xml:space="preserve"> </w:t>
      </w:r>
      <w:r w:rsidR="00A714FC">
        <w:t>followed by</w:t>
      </w:r>
      <w:r w:rsidR="00DE183A">
        <w:rPr>
          <w:bCs/>
        </w:rPr>
        <w:t xml:space="preserve"> </w:t>
      </w:r>
      <w:r w:rsidR="00A714FC">
        <w:t>A</w:t>
      </w:r>
      <w:r>
        <w:t>mazon</w:t>
      </w:r>
      <w:r w:rsidR="00A714FC">
        <w:t xml:space="preserve"> Systems</w:t>
      </w:r>
      <w:r w:rsidR="00DE183A">
        <w:t xml:space="preserve"> </w:t>
      </w:r>
      <w:r w:rsidR="004B4BFE">
        <w:t>(</w:t>
      </w:r>
      <w:r w:rsidR="009A7142">
        <w:t>74621)</w:t>
      </w:r>
      <w:r w:rsidR="00A714FC">
        <w:t xml:space="preserve"> </w:t>
      </w:r>
      <w:r w:rsidR="009A7142">
        <w:t>and</w:t>
      </w:r>
      <w:r w:rsidR="00FC3A6C">
        <w:t xml:space="preserve"> </w:t>
      </w:r>
      <w:r w:rsidR="009A7142">
        <w:t>Q</w:t>
      </w:r>
      <w:r w:rsidR="00FC3A6C">
        <w:t>ualcomm</w:t>
      </w:r>
      <w:r w:rsidR="00DE183A">
        <w:t xml:space="preserve"> </w:t>
      </w:r>
      <w:r w:rsidR="009A7142">
        <w:t>(50966).</w:t>
      </w:r>
      <w:r w:rsidR="00FC3A6C">
        <w:t xml:space="preserve"> Note that </w:t>
      </w:r>
      <w:r w:rsidR="00DE183A">
        <w:t>A</w:t>
      </w:r>
      <w:r w:rsidR="00FC3A6C">
        <w:t>mazon has many subsidiaries</w:t>
      </w:r>
      <w:r w:rsidR="003464DF">
        <w:t xml:space="preserve">, meaning one can make the educated </w:t>
      </w:r>
      <w:r>
        <w:t xml:space="preserve">assumption that they are the top employer by requests. </w:t>
      </w:r>
    </w:p>
    <w:p w14:paraId="729EDDD2" w14:textId="4E61FD4B" w:rsidR="00F85BDF" w:rsidRPr="002F745B" w:rsidRDefault="005C51F2" w:rsidP="002E2E4A">
      <w:r>
        <w:t>The highest paying occupations</w:t>
      </w:r>
      <w:r w:rsidR="00017197">
        <w:t xml:space="preserve"> by average yearly salary</w:t>
      </w:r>
      <w:r>
        <w:t xml:space="preserve"> are Healthcare and</w:t>
      </w:r>
      <w:r w:rsidR="00017197">
        <w:t xml:space="preserve"> Technical occupations </w:t>
      </w:r>
      <w:r w:rsidR="00BF50E8">
        <w:t>($225.380,</w:t>
      </w:r>
      <w:r w:rsidR="003D1F60">
        <w:t>2</w:t>
      </w:r>
      <w:r w:rsidR="00BF50E8">
        <w:t xml:space="preserve">0) followed by </w:t>
      </w:r>
      <w:r>
        <w:t>Educational</w:t>
      </w:r>
      <w:r w:rsidR="00E11A8C">
        <w:t xml:space="preserve"> Instruction and Library occupations ($</w:t>
      </w:r>
      <w:r w:rsidR="003D1F60">
        <w:t>180.630,50)</w:t>
      </w:r>
      <w:r>
        <w:t xml:space="preserve">. Alaska </w:t>
      </w:r>
      <w:r w:rsidR="00E70D54">
        <w:t xml:space="preserve">as </w:t>
      </w:r>
      <w:r>
        <w:t>worksite pays the highest avg salar</w:t>
      </w:r>
      <w:r w:rsidR="00E70D54">
        <w:t xml:space="preserve">y </w:t>
      </w:r>
      <w:r w:rsidR="00D65B65">
        <w:t>($302.857,</w:t>
      </w:r>
      <w:r w:rsidR="00EF17F6">
        <w:t xml:space="preserve">59) this is </w:t>
      </w:r>
      <w:r w:rsidR="003D585F">
        <w:t xml:space="preserve">a </w:t>
      </w:r>
      <w:r w:rsidR="00EF17F6">
        <w:t>clear a</w:t>
      </w:r>
      <w:r w:rsidR="003D585F">
        <w:t xml:space="preserve"> geographic outlier and</w:t>
      </w:r>
      <w:r w:rsidR="00597E5E">
        <w:t xml:space="preserve"> the</w:t>
      </w:r>
      <w:r w:rsidR="003D585F">
        <w:t xml:space="preserve"> quest</w:t>
      </w:r>
      <w:r w:rsidR="00597E5E">
        <w:t>ion</w:t>
      </w:r>
      <w:r w:rsidR="003D585F">
        <w:t xml:space="preserve"> </w:t>
      </w:r>
      <w:r w:rsidR="00D923F3">
        <w:t>can be raised whether or not the data tells the truth</w:t>
      </w:r>
      <w:r w:rsidR="00597E5E">
        <w:t xml:space="preserve"> (</w:t>
      </w:r>
      <w:r w:rsidR="00C43DD0">
        <w:t>Salary.com, 2022)</w:t>
      </w:r>
      <w:r w:rsidR="00D923F3">
        <w:t>. For comparison, the second</w:t>
      </w:r>
      <w:r w:rsidR="00EF17F6">
        <w:t xml:space="preserve"> </w:t>
      </w:r>
      <w:r w:rsidR="00D6159F">
        <w:t xml:space="preserve">highest paying </w:t>
      </w:r>
      <w:r w:rsidR="00CB1E5A">
        <w:t xml:space="preserve">worksite location in terms of </w:t>
      </w:r>
      <w:r w:rsidR="00D6159F">
        <w:t xml:space="preserve">yearly </w:t>
      </w:r>
      <w:r w:rsidR="00CB1E5A">
        <w:t xml:space="preserve">salary is </w:t>
      </w:r>
      <w:r w:rsidR="00C26810">
        <w:t>Colorado</w:t>
      </w:r>
      <w:r w:rsidR="00D6159F">
        <w:t xml:space="preserve"> with an average of </w:t>
      </w:r>
      <w:r w:rsidR="00C941F5">
        <w:t>$161.511,21</w:t>
      </w:r>
      <w:r w:rsidR="00CB1E5A">
        <w:t xml:space="preserve">. </w:t>
      </w:r>
      <w:r w:rsidR="00D006C0">
        <w:t xml:space="preserve">The </w:t>
      </w:r>
      <w:r w:rsidR="00C54CD5">
        <w:t xml:space="preserve">most requested occupation </w:t>
      </w:r>
      <w:r w:rsidR="004F351A">
        <w:t>in</w:t>
      </w:r>
      <w:r w:rsidR="00C54CD5">
        <w:t xml:space="preserve"> Colorado </w:t>
      </w:r>
      <w:r w:rsidR="00201E17">
        <w:t>is</w:t>
      </w:r>
      <w:r w:rsidR="004F351A">
        <w:t xml:space="preserve"> r</w:t>
      </w:r>
      <w:r w:rsidR="004F351A" w:rsidRPr="002F745B">
        <w:t>elated to</w:t>
      </w:r>
      <w:r w:rsidR="00C54CD5" w:rsidRPr="002F745B">
        <w:t xml:space="preserve"> </w:t>
      </w:r>
      <w:r w:rsidR="004F351A" w:rsidRPr="002F745B">
        <w:t>Computer</w:t>
      </w:r>
      <w:r w:rsidR="007877F2" w:rsidRPr="002F745B">
        <w:t>s</w:t>
      </w:r>
      <w:r w:rsidR="00201E17" w:rsidRPr="002F745B">
        <w:t xml:space="preserve"> (3838 requests)</w:t>
      </w:r>
      <w:r w:rsidR="007877F2" w:rsidRPr="002F745B">
        <w:t xml:space="preserve">. </w:t>
      </w:r>
      <w:r w:rsidR="00201E17" w:rsidRPr="002F745B">
        <w:t>Some students might prefer</w:t>
      </w:r>
      <w:r w:rsidR="007877F2" w:rsidRPr="002F745B">
        <w:t xml:space="preserve"> a certain city or state because they have relatives</w:t>
      </w:r>
      <w:r w:rsidR="00801FC1" w:rsidRPr="002F745B">
        <w:t xml:space="preserve"> or friends in that location. </w:t>
      </w:r>
    </w:p>
    <w:p w14:paraId="441E0E09" w14:textId="77777777" w:rsidR="002E2E4A" w:rsidRPr="002F745B" w:rsidRDefault="002E2E4A" w:rsidP="002E2E4A"/>
    <w:p w14:paraId="3E61F76C" w14:textId="248FC5A5" w:rsidR="00160173" w:rsidRPr="002F745B" w:rsidRDefault="00801FC1">
      <w:r w:rsidRPr="002F745B">
        <w:t>An example for that would be s</w:t>
      </w:r>
      <w:r w:rsidR="007C11FA" w:rsidRPr="002F745B">
        <w:t xml:space="preserve">tudents looking to work in </w:t>
      </w:r>
      <w:r w:rsidR="00FD0FC4" w:rsidRPr="002F745B">
        <w:t>Boston, MA</w:t>
      </w:r>
      <w:r w:rsidR="00EB3607" w:rsidRPr="002F745B">
        <w:t xml:space="preserve"> </w:t>
      </w:r>
      <w:r w:rsidR="00FB4B89" w:rsidRPr="002F745B">
        <w:t xml:space="preserve">especially students </w:t>
      </w:r>
      <w:r w:rsidR="00176AAA" w:rsidRPr="002F745B">
        <w:t xml:space="preserve">in </w:t>
      </w:r>
      <w:r w:rsidR="00D10574" w:rsidRPr="002F745B">
        <w:t>computer and mathematical occupations</w:t>
      </w:r>
      <w:r w:rsidR="00EB3607" w:rsidRPr="002F745B">
        <w:t xml:space="preserve"> should consider applying with one of the top 3 employers in the state</w:t>
      </w:r>
      <w:r w:rsidR="00080D46" w:rsidRPr="002F745B">
        <w:t>.  Fidelity Technolog</w:t>
      </w:r>
      <w:r w:rsidR="00D10574" w:rsidRPr="002F745B">
        <w:t>y</w:t>
      </w:r>
      <w:r w:rsidR="00080D46" w:rsidRPr="002F745B">
        <w:t xml:space="preserve">, operating </w:t>
      </w:r>
      <w:r w:rsidR="00455879" w:rsidRPr="002F745B">
        <w:t xml:space="preserve">in the </w:t>
      </w:r>
      <w:r w:rsidR="003D7E1F" w:rsidRPr="002F745B">
        <w:rPr>
          <w:color w:val="000000"/>
        </w:rPr>
        <w:t>F</w:t>
      </w:r>
      <w:r w:rsidR="00455879" w:rsidRPr="002F745B">
        <w:rPr>
          <w:color w:val="000000"/>
        </w:rPr>
        <w:t xml:space="preserve">inancial investment activities </w:t>
      </w:r>
      <w:r w:rsidR="003D7E1F" w:rsidRPr="002F745B">
        <w:rPr>
          <w:color w:val="000000"/>
        </w:rPr>
        <w:t>industry</w:t>
      </w:r>
      <w:r w:rsidR="00EB3607" w:rsidRPr="002F745B">
        <w:rPr>
          <w:color w:val="000000"/>
        </w:rPr>
        <w:t xml:space="preserve">, </w:t>
      </w:r>
      <w:r w:rsidR="00AD3A38" w:rsidRPr="002F745B">
        <w:rPr>
          <w:color w:val="000000"/>
        </w:rPr>
        <w:t>Wayfair</w:t>
      </w:r>
      <w:r w:rsidR="00160173" w:rsidRPr="002F745B">
        <w:t xml:space="preserve"> is </w:t>
      </w:r>
      <w:r w:rsidR="00260F07" w:rsidRPr="002F745B">
        <w:t>the second ranked</w:t>
      </w:r>
      <w:r w:rsidR="00160173" w:rsidRPr="002F745B">
        <w:t xml:space="preserve"> employer with 10</w:t>
      </w:r>
      <w:r w:rsidR="00260F07" w:rsidRPr="002F745B">
        <w:t>67 petitions</w:t>
      </w:r>
      <w:r w:rsidR="00AD3A38" w:rsidRPr="002F745B">
        <w:t xml:space="preserve"> </w:t>
      </w:r>
      <w:r w:rsidR="0001557E" w:rsidRPr="002F745B">
        <w:t>followed by</w:t>
      </w:r>
      <w:r w:rsidR="00C603EB" w:rsidRPr="002F745B">
        <w:t xml:space="preserve"> </w:t>
      </w:r>
      <w:proofErr w:type="spellStart"/>
      <w:r w:rsidR="00835CDE" w:rsidRPr="002F745B">
        <w:t>Vir</w:t>
      </w:r>
      <w:r w:rsidR="003F5B05" w:rsidRPr="002F745B">
        <w:t>t</w:t>
      </w:r>
      <w:proofErr w:type="spellEnd"/>
      <w:r w:rsidR="00AD3A38" w:rsidRPr="002F745B">
        <w:t xml:space="preserve">. All of these companies pay extremely </w:t>
      </w:r>
      <w:r w:rsidR="00B2334D" w:rsidRPr="002F745B">
        <w:t>competitive</w:t>
      </w:r>
      <w:r w:rsidR="00AD3A38" w:rsidRPr="002F745B">
        <w:t xml:space="preserve"> salaries </w:t>
      </w:r>
      <w:r w:rsidR="00B2334D" w:rsidRPr="002F745B">
        <w:t>compared to the occupation standard</w:t>
      </w:r>
      <w:r w:rsidR="008A7680" w:rsidRPr="002F745B">
        <w:t>.</w:t>
      </w:r>
    </w:p>
    <w:p w14:paraId="0BAE106C" w14:textId="77777777" w:rsidR="004B787F" w:rsidRPr="002F745B" w:rsidRDefault="004B787F"/>
    <w:p w14:paraId="77B5AC2A" w14:textId="203F05EF" w:rsidR="00254587" w:rsidRPr="002F745B" w:rsidRDefault="00254587">
      <w:r w:rsidRPr="002F745B">
        <w:t xml:space="preserve">Students should not </w:t>
      </w:r>
      <w:r w:rsidR="00B80E17" w:rsidRPr="002F745B">
        <w:t>expect a decision</w:t>
      </w:r>
      <w:r w:rsidRPr="002F745B">
        <w:t xml:space="preserve"> </w:t>
      </w:r>
      <w:r w:rsidR="00B80E17" w:rsidRPr="002F745B">
        <w:t>during</w:t>
      </w:r>
      <w:r w:rsidRPr="002F745B">
        <w:t xml:space="preserve"> summer holidays because in summer the U.S. office does not work or at least decisions are not made in July, August, September. Plan ahead if time is of essence. </w:t>
      </w:r>
      <w:r w:rsidR="006F5D6E" w:rsidRPr="002F745B">
        <w:t>In May, most cases</w:t>
      </w:r>
      <w:r w:rsidR="00AF5B86" w:rsidRPr="002F745B">
        <w:t xml:space="preserve"> are received which indicates that </w:t>
      </w:r>
      <w:r w:rsidR="0075660A" w:rsidRPr="002F745B">
        <w:t xml:space="preserve">Interviews should be held at the start of the year so </w:t>
      </w:r>
      <w:r w:rsidR="00A44964" w:rsidRPr="002F745B">
        <w:t>the application can reach the US office before summer</w:t>
      </w:r>
      <w:r w:rsidR="00ED4E91" w:rsidRPr="002F745B">
        <w:t xml:space="preserve">, regardless, a decision can take up to 2 years </w:t>
      </w:r>
      <w:r w:rsidR="000D053B" w:rsidRPr="002F745B">
        <w:t xml:space="preserve">to be certified and even then the chance of </w:t>
      </w:r>
      <w:r w:rsidR="000D053B" w:rsidRPr="002F745B">
        <w:lastRenderedPageBreak/>
        <w:t xml:space="preserve">winning in the lottery is around 19%. Don’t put all your eggs in one basket. </w:t>
      </w:r>
      <w:r w:rsidR="00CB1266" w:rsidRPr="002F745B">
        <w:t>Furthermore it is important to research the cost of living for the</w:t>
      </w:r>
      <w:r w:rsidR="00E4068E" w:rsidRPr="002F745B">
        <w:t xml:space="preserve"> working location. This is often overseen</w:t>
      </w:r>
      <w:r w:rsidR="009C580B" w:rsidRPr="002F745B">
        <w:t xml:space="preserve"> by students</w:t>
      </w:r>
      <w:r w:rsidR="00E4068E" w:rsidRPr="002F745B">
        <w:t xml:space="preserve"> but </w:t>
      </w:r>
      <w:r w:rsidR="009C580B" w:rsidRPr="002F745B">
        <w:t>being</w:t>
      </w:r>
      <w:r w:rsidR="00E4068E" w:rsidRPr="002F745B">
        <w:t xml:space="preserve"> paid more in an expensive city is </w:t>
      </w:r>
      <w:r w:rsidR="009C580B" w:rsidRPr="002F745B">
        <w:t>less attractive than being paid well in a cheap location.</w:t>
      </w:r>
      <w:r w:rsidR="008A7680" w:rsidRPr="002F745B">
        <w:t xml:space="preserve"> </w:t>
      </w:r>
      <w:r w:rsidR="002E53F4" w:rsidRPr="002F745B">
        <w:t xml:space="preserve">You can never do enough research. </w:t>
      </w:r>
    </w:p>
    <w:p w14:paraId="2CD35394" w14:textId="423A1F9F" w:rsidR="00C43DD0" w:rsidRPr="002F745B" w:rsidRDefault="00C43DD0"/>
    <w:p w14:paraId="4ADBDBD8" w14:textId="376C3724" w:rsidR="00C43DD0" w:rsidRPr="002F745B" w:rsidRDefault="00C43DD0">
      <w:pPr>
        <w:rPr>
          <w:b/>
          <w:bCs/>
        </w:rPr>
      </w:pPr>
      <w:r w:rsidRPr="002F745B">
        <w:rPr>
          <w:b/>
          <w:bCs/>
        </w:rPr>
        <w:t>References</w:t>
      </w:r>
    </w:p>
    <w:p w14:paraId="4D8C2B28" w14:textId="15607786" w:rsidR="00C43DD0" w:rsidRPr="002F745B" w:rsidRDefault="00C43DD0"/>
    <w:p w14:paraId="4A98ECCE" w14:textId="772483E6" w:rsidR="00C43DD0" w:rsidRPr="002F745B" w:rsidRDefault="00C43DD0" w:rsidP="00C43DD0">
      <w:pPr>
        <w:pStyle w:val="NormalWeb"/>
        <w:spacing w:before="24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2F745B">
        <w:rPr>
          <w:rFonts w:ascii="Arial" w:hAnsi="Arial" w:cs="Arial"/>
          <w:color w:val="000000"/>
          <w:sz w:val="22"/>
          <w:szCs w:val="22"/>
          <w:lang w:val="en-GB"/>
        </w:rPr>
        <w:t>S</w:t>
      </w:r>
      <w:proofErr w:type="spellStart"/>
      <w:r w:rsidRPr="002F745B">
        <w:rPr>
          <w:rFonts w:ascii="Arial" w:hAnsi="Arial" w:cs="Arial"/>
          <w:color w:val="000000"/>
          <w:sz w:val="22"/>
          <w:szCs w:val="22"/>
        </w:rPr>
        <w:t>ite</w:t>
      </w:r>
      <w:proofErr w:type="spellEnd"/>
      <w:r w:rsidRPr="002F745B">
        <w:rPr>
          <w:rFonts w:ascii="Arial" w:hAnsi="Arial" w:cs="Arial"/>
          <w:color w:val="000000"/>
          <w:sz w:val="22"/>
          <w:szCs w:val="22"/>
        </w:rPr>
        <w:t xml:space="preserve"> built by: Salary.com. (n.d.). </w:t>
      </w:r>
      <w:r w:rsidRPr="002F745B">
        <w:rPr>
          <w:rFonts w:ascii="Arial" w:hAnsi="Arial" w:cs="Arial"/>
          <w:i/>
          <w:iCs/>
          <w:color w:val="000000"/>
          <w:sz w:val="22"/>
          <w:szCs w:val="22"/>
        </w:rPr>
        <w:t>University Of Alaska average salaries</w:t>
      </w:r>
      <w:r w:rsidRPr="002F745B">
        <w:rPr>
          <w:rFonts w:ascii="Arial" w:hAnsi="Arial" w:cs="Arial"/>
          <w:color w:val="000000"/>
          <w:sz w:val="22"/>
          <w:szCs w:val="22"/>
        </w:rPr>
        <w:t>. Salary.com. Retrieved</w:t>
      </w:r>
      <w:r w:rsidRPr="002F745B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2F745B">
        <w:rPr>
          <w:rFonts w:ascii="Arial" w:hAnsi="Arial" w:cs="Arial"/>
          <w:color w:val="000000"/>
          <w:sz w:val="22"/>
          <w:szCs w:val="22"/>
        </w:rPr>
        <w:t>November 4, 2022, from https://www.salary.com/research/company/university-of-alaska-salary</w:t>
      </w:r>
    </w:p>
    <w:p w14:paraId="30D608ED" w14:textId="77777777" w:rsidR="00C43DD0" w:rsidRPr="00C43DD0" w:rsidRDefault="00C43DD0">
      <w:pPr>
        <w:rPr>
          <w:lang w:val="en-DE"/>
        </w:rPr>
      </w:pPr>
    </w:p>
    <w:sectPr w:rsidR="00C43DD0" w:rsidRPr="00C43DD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13A0" w14:textId="77777777" w:rsidR="00EA1377" w:rsidRDefault="00EA1377">
      <w:pPr>
        <w:spacing w:line="240" w:lineRule="auto"/>
      </w:pPr>
      <w:r>
        <w:separator/>
      </w:r>
    </w:p>
  </w:endnote>
  <w:endnote w:type="continuationSeparator" w:id="0">
    <w:p w14:paraId="346FDC99" w14:textId="77777777" w:rsidR="00EA1377" w:rsidRDefault="00EA1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7A87" w14:textId="77777777" w:rsidR="00EA1377" w:rsidRDefault="00EA1377">
      <w:pPr>
        <w:spacing w:line="240" w:lineRule="auto"/>
      </w:pPr>
      <w:r>
        <w:separator/>
      </w:r>
    </w:p>
  </w:footnote>
  <w:footnote w:type="continuationSeparator" w:id="0">
    <w:p w14:paraId="33A83F37" w14:textId="77777777" w:rsidR="00EA1377" w:rsidRDefault="00EA13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9AE4" w14:textId="77777777" w:rsidR="00F85BDF" w:rsidRDefault="00F85B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BDF"/>
    <w:multiLevelType w:val="multilevel"/>
    <w:tmpl w:val="E2D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122309"/>
    <w:multiLevelType w:val="multilevel"/>
    <w:tmpl w:val="ACB4E7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22781281">
    <w:abstractNumId w:val="1"/>
  </w:num>
  <w:num w:numId="2" w16cid:durableId="152679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DF"/>
    <w:rsid w:val="0001557E"/>
    <w:rsid w:val="00017197"/>
    <w:rsid w:val="0006690A"/>
    <w:rsid w:val="00080D46"/>
    <w:rsid w:val="000A7195"/>
    <w:rsid w:val="000D053B"/>
    <w:rsid w:val="000D7366"/>
    <w:rsid w:val="000F5CAE"/>
    <w:rsid w:val="00151728"/>
    <w:rsid w:val="00154C7F"/>
    <w:rsid w:val="00160173"/>
    <w:rsid w:val="00176AAA"/>
    <w:rsid w:val="001807B7"/>
    <w:rsid w:val="00180D53"/>
    <w:rsid w:val="001E41AD"/>
    <w:rsid w:val="001F21F6"/>
    <w:rsid w:val="00201E17"/>
    <w:rsid w:val="00243006"/>
    <w:rsid w:val="0024358E"/>
    <w:rsid w:val="00254587"/>
    <w:rsid w:val="00260F07"/>
    <w:rsid w:val="002B1898"/>
    <w:rsid w:val="002E031D"/>
    <w:rsid w:val="002E2E4A"/>
    <w:rsid w:val="002E53F4"/>
    <w:rsid w:val="002F745B"/>
    <w:rsid w:val="0032149A"/>
    <w:rsid w:val="003358A9"/>
    <w:rsid w:val="003464DF"/>
    <w:rsid w:val="00355D0A"/>
    <w:rsid w:val="003C6503"/>
    <w:rsid w:val="003D1F60"/>
    <w:rsid w:val="003D585F"/>
    <w:rsid w:val="003D7E1F"/>
    <w:rsid w:val="003E6D28"/>
    <w:rsid w:val="003F5B05"/>
    <w:rsid w:val="003F61F9"/>
    <w:rsid w:val="00455879"/>
    <w:rsid w:val="00465F91"/>
    <w:rsid w:val="004A37FB"/>
    <w:rsid w:val="004B4BFE"/>
    <w:rsid w:val="004B787F"/>
    <w:rsid w:val="004E1422"/>
    <w:rsid w:val="004F351A"/>
    <w:rsid w:val="005445CF"/>
    <w:rsid w:val="00595113"/>
    <w:rsid w:val="005954D0"/>
    <w:rsid w:val="00597E5E"/>
    <w:rsid w:val="005C51F2"/>
    <w:rsid w:val="00610560"/>
    <w:rsid w:val="006408FF"/>
    <w:rsid w:val="0064346A"/>
    <w:rsid w:val="00656112"/>
    <w:rsid w:val="006A2C8B"/>
    <w:rsid w:val="006A6713"/>
    <w:rsid w:val="006A6836"/>
    <w:rsid w:val="006E6719"/>
    <w:rsid w:val="006F1BC9"/>
    <w:rsid w:val="006F5D6E"/>
    <w:rsid w:val="0075660A"/>
    <w:rsid w:val="00766DAF"/>
    <w:rsid w:val="00772ABB"/>
    <w:rsid w:val="007877F2"/>
    <w:rsid w:val="007A4256"/>
    <w:rsid w:val="007B3130"/>
    <w:rsid w:val="007C11FA"/>
    <w:rsid w:val="007C2CFF"/>
    <w:rsid w:val="00800506"/>
    <w:rsid w:val="00801FC1"/>
    <w:rsid w:val="00810E37"/>
    <w:rsid w:val="008167AC"/>
    <w:rsid w:val="00835CDE"/>
    <w:rsid w:val="00841E5F"/>
    <w:rsid w:val="00863F00"/>
    <w:rsid w:val="008906EA"/>
    <w:rsid w:val="008A7680"/>
    <w:rsid w:val="00930ABD"/>
    <w:rsid w:val="009A6323"/>
    <w:rsid w:val="009A7142"/>
    <w:rsid w:val="009B699A"/>
    <w:rsid w:val="009C33C8"/>
    <w:rsid w:val="009C580B"/>
    <w:rsid w:val="00A4277D"/>
    <w:rsid w:val="00A44964"/>
    <w:rsid w:val="00A62509"/>
    <w:rsid w:val="00A714FC"/>
    <w:rsid w:val="00A717C9"/>
    <w:rsid w:val="00A77DC8"/>
    <w:rsid w:val="00AD3A38"/>
    <w:rsid w:val="00AE1383"/>
    <w:rsid w:val="00AF5B86"/>
    <w:rsid w:val="00B2334D"/>
    <w:rsid w:val="00B30D57"/>
    <w:rsid w:val="00B652CF"/>
    <w:rsid w:val="00B66102"/>
    <w:rsid w:val="00B80E17"/>
    <w:rsid w:val="00B967EE"/>
    <w:rsid w:val="00BA6FAC"/>
    <w:rsid w:val="00BC399A"/>
    <w:rsid w:val="00BF50E8"/>
    <w:rsid w:val="00C05792"/>
    <w:rsid w:val="00C1166F"/>
    <w:rsid w:val="00C177C8"/>
    <w:rsid w:val="00C26810"/>
    <w:rsid w:val="00C43DD0"/>
    <w:rsid w:val="00C54CD5"/>
    <w:rsid w:val="00C603EB"/>
    <w:rsid w:val="00C714F6"/>
    <w:rsid w:val="00C911CB"/>
    <w:rsid w:val="00C941F5"/>
    <w:rsid w:val="00C968A1"/>
    <w:rsid w:val="00CA36F7"/>
    <w:rsid w:val="00CB0A3E"/>
    <w:rsid w:val="00CB1266"/>
    <w:rsid w:val="00CB1E5A"/>
    <w:rsid w:val="00D006C0"/>
    <w:rsid w:val="00D10574"/>
    <w:rsid w:val="00D20F21"/>
    <w:rsid w:val="00D6159F"/>
    <w:rsid w:val="00D65B65"/>
    <w:rsid w:val="00D74451"/>
    <w:rsid w:val="00D923F3"/>
    <w:rsid w:val="00D94A3F"/>
    <w:rsid w:val="00DA2E14"/>
    <w:rsid w:val="00DB6FFE"/>
    <w:rsid w:val="00DC6CEC"/>
    <w:rsid w:val="00DE183A"/>
    <w:rsid w:val="00DE72D4"/>
    <w:rsid w:val="00DF0074"/>
    <w:rsid w:val="00E11A8C"/>
    <w:rsid w:val="00E17C8C"/>
    <w:rsid w:val="00E4068E"/>
    <w:rsid w:val="00E70D54"/>
    <w:rsid w:val="00E96278"/>
    <w:rsid w:val="00EA1377"/>
    <w:rsid w:val="00EB3607"/>
    <w:rsid w:val="00ED4E91"/>
    <w:rsid w:val="00EF17F6"/>
    <w:rsid w:val="00EF48EF"/>
    <w:rsid w:val="00F27528"/>
    <w:rsid w:val="00F4407F"/>
    <w:rsid w:val="00F722CF"/>
    <w:rsid w:val="00F83BC9"/>
    <w:rsid w:val="00F85BDF"/>
    <w:rsid w:val="00FA7EA6"/>
    <w:rsid w:val="00FB145A"/>
    <w:rsid w:val="00FB39F6"/>
    <w:rsid w:val="00FB4B89"/>
    <w:rsid w:val="00FC1637"/>
    <w:rsid w:val="00FC3A6C"/>
    <w:rsid w:val="00FC3B41"/>
    <w:rsid w:val="00F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8338A"/>
  <w15:docId w15:val="{6887D132-EE78-4109-8231-58A020DA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5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D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Evenschor</cp:lastModifiedBy>
  <cp:revision>151</cp:revision>
  <dcterms:created xsi:type="dcterms:W3CDTF">2022-11-04T18:59:00Z</dcterms:created>
  <dcterms:modified xsi:type="dcterms:W3CDTF">2023-04-16T23:38:00Z</dcterms:modified>
</cp:coreProperties>
</file>