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6"/>
          <w:szCs w:val="36"/>
        </w:rPr>
        <w:t xml:space="preserve">SOFTWARE REQUIREMENTS SPECIFICATION</w:t>
      </w:r>
    </w:p>
    <w:p>
      <w:pPr>
        <w:spacing w:after="120"/>
        <w:jc w:val="center"/>
      </w:pPr>
      <w:r>
        <w:rPr>
          <w:b/>
          <w:bCs/>
          <w:color w:val="2E5A88"/>
          <w:sz w:val="44"/>
          <w:szCs w:val="44"/>
        </w:rPr>
        <w:t xml:space="preserve">Patois-Lyricist Curated Release Pipeline</w:t>
      </w:r>
    </w:p>
    <w:p>
      <w:pPr>
        <w:spacing w:after="600"/>
        <w:jc w:val="center"/>
      </w:pPr>
      <w:r>
        <w:rPr>
          <w:i/>
          <w:iCs/>
          <w:sz w:val="24"/>
          <w:szCs w:val="24"/>
        </w:rPr>
        <w:t xml:space="preserve">Rights-Clearance, Metadata Tagging, and Multi-Channel Distribution System for AI-Assisted Music Catalog</w:t>
      </w:r>
    </w:p>
    <w:p>
      <w:pPr>
        <w:spacing w:after="80"/>
        <w:jc w:val="center"/>
      </w:pPr>
      <w:r>
        <w:rPr>
          <w:sz w:val="22"/>
          <w:szCs w:val="22"/>
        </w:rPr>
        <w:t xml:space="preserve">Document ID: TUC-ICT-SRS-2026-PLCRP-001</w:t>
      </w:r>
    </w:p>
    <w:p>
      <w:pPr>
        <w:spacing w:after="80"/>
        <w:jc w:val="center"/>
      </w:pPr>
      <w:r>
        <w:rPr>
          <w:sz w:val="22"/>
          <w:szCs w:val="22"/>
        </w:rPr>
        <w:t xml:space="preserve">Version: 1.0</w:t>
      </w:r>
    </w:p>
    <w:p>
      <w:pPr>
        <w:spacing w:after="80"/>
        <w:jc w:val="center"/>
      </w:pPr>
      <w:r>
        <w:rPr>
          <w:sz w:val="22"/>
          <w:szCs w:val="22"/>
        </w:rPr>
        <w:t xml:space="preserve">Date: 20 April 2026</w:t>
      </w:r>
    </w:p>
    <w:p>
      <w:pPr>
        <w:spacing w:after="80"/>
        <w:jc w:val="center"/>
      </w:pPr>
      <w:r>
        <w:rPr>
          <w:sz w:val="22"/>
          <w:szCs w:val="22"/>
        </w:rPr>
        <w:t xml:space="preserve">Status: Baseline Draft</w:t>
      </w:r>
    </w:p>
    <w:p>
      <w:pPr>
        <w:spacing w:after="1200"/>
        <w:jc w:val="center"/>
      </w:pPr>
      <w:r>
        <w:rPr>
          <w:sz w:val="22"/>
          <w:szCs w:val="22"/>
        </w:rPr>
        <w:t xml:space="preserve">Classification: Internal — Creative &amp; Commercial Operations</w:t>
      </w:r>
    </w:p>
    <w:p>
      <w:pPr>
        <w:spacing w:after="80"/>
        <w:jc w:val="center"/>
      </w:pPr>
      <w:r>
        <w:rPr>
          <w:sz w:val="22"/>
          <w:szCs w:val="22"/>
        </w:rPr>
        <w:t xml:space="preserve">Prepared for:</w:t>
      </w:r>
    </w:p>
    <w:p>
      <w:pPr>
        <w:spacing w:after="80"/>
        <w:jc w:val="center"/>
      </w:pPr>
      <w:r>
        <w:rPr>
          <w:b/>
          <w:bCs/>
          <w:sz w:val="24"/>
          <w:szCs w:val="24"/>
        </w:rPr>
        <w:t xml:space="preserve">Daniel Frempong Twum (DJ KoFAi / DJ CyStorm / DJ Genie)</w:t>
      </w:r>
    </w:p>
    <w:p>
      <w:pPr>
        <w:spacing w:after="80"/>
        <w:jc w:val="center"/>
      </w:pPr>
      <w:r>
        <w:rPr>
          <w:sz w:val="22"/>
          <w:szCs w:val="22"/>
        </w:rPr>
        <w:t xml:space="preserve">Techbridge University College — Oyibi, Greater Accra, Ghana</w:t>
      </w:r>
    </w:p>
    <w:p>
      <w:pPr>
        <w:spacing w:after="80"/>
        <w:jc w:val="center"/>
      </w:pPr>
      <w:r>
        <w:rPr>
          <w:i/>
          <w:iCs/>
          <w:color w:val="555555"/>
          <w:sz w:val="20"/>
          <w:szCs w:val="20"/>
        </w:rPr>
        <w:t xml:space="preserve">In accordance with IEEE Std 830-1998 (Reaffirmed) and IEEE/ISO/IEC 29148:2018</w:t>
      </w:r>
    </w:p>
    <w:p>
      <w:r>
        <w:br w:type="page"/>
      </w:r>
    </w:p>
    <w:p>
      <w:pPr>
        <w:pStyle w:val="Heading1"/>
        <w:spacing w:after="180" w:before="360"/>
      </w:pPr>
      <w:r>
        <w:t xml:space="preserve">Document Control</w:t>
      </w:r>
    </w:p>
    <w:p>
      <w:pPr>
        <w:pStyle w:val="Heading2"/>
        <w:spacing w:after="140" w:before="28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Version</w:t>
            </w:r>
          </w:p>
        </w:tc>
        <w:tc>
          <w:tcPr>
            <w:tcW w:type="dxa" w:w="18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Date</w:t>
            </w:r>
          </w:p>
        </w:tc>
        <w:tc>
          <w:tcPr>
            <w:tcW w:type="dxa" w:w="2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Author</w:t>
            </w:r>
          </w:p>
        </w:tc>
        <w:tc>
          <w:tcPr>
            <w:tcW w:type="dxa" w:w="39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Description</w:t>
            </w:r>
          </w:p>
        </w:tc>
      </w:tr>
      <w:tr>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0.1</w:t>
            </w:r>
          </w:p>
        </w:tc>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18 Apr 2026</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 Twum</w:t>
            </w:r>
          </w:p>
        </w:tc>
        <w:tc>
          <w:tcPr>
            <w:tcW w:type="dxa" w:w="3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Initial discovery notes on monetization options</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20 Apr 2026</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 Twum / Claude (collab)</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Baseline IEEE SRS established following Bulletproof Directive</w:t>
            </w:r>
          </w:p>
        </w:tc>
      </w:tr>
    </w:tbl>
    <w:p>
      <w:pPr>
        <w:pStyle w:val="Heading2"/>
        <w:spacing w:after="140" w:before="280"/>
      </w:pPr>
      <w: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rPr>
          <w:tblHeader/>
        </w:trPr>
        <w:tc>
          <w:tcPr>
            <w:tcW w:type="dxa" w:w="2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Role</w:t>
            </w:r>
          </w:p>
        </w:tc>
        <w:tc>
          <w:tcPr>
            <w:tcW w:type="dxa" w:w="30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Name</w:t>
            </w:r>
          </w:p>
        </w:tc>
        <w:tc>
          <w:tcPr>
            <w:tcW w:type="dxa" w:w="20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Signature</w:t>
            </w:r>
          </w:p>
        </w:tc>
        <w:tc>
          <w:tcPr>
            <w:tcW w:type="dxa" w:w="19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Date</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Artist / Product Owner</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Daniel F. Twum (DJ KoFAi)</w:t>
            </w:r>
          </w:p>
        </w:tc>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
            </w:r>
          </w:p>
        </w:tc>
        <w:tc>
          <w:tcPr>
            <w:tcW w:type="dxa" w:w="1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Technical Lead</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Head of ICT, TUC</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
            </w:r>
          </w:p>
        </w:tc>
        <w:tc>
          <w:tcPr>
            <w:tcW w:type="dxa" w:w="1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Legal &amp; Rights Review</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To be assigned</w:t>
            </w:r>
          </w:p>
        </w:tc>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
            </w:r>
          </w:p>
        </w:tc>
        <w:tc>
          <w:tcPr>
            <w:tcW w:type="dxa" w:w="1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
            </w:r>
          </w:p>
        </w:tc>
      </w:tr>
    </w:tbl>
    <w:p>
      <w:r>
        <w:br w:type="page"/>
      </w:r>
    </w:p>
    <w:p>
      <w:pPr>
        <w:pStyle w:val="Heading1"/>
        <w:spacing w:after="180" w:before="360"/>
      </w:pPr>
      <w:r>
        <w:t xml:space="preserve">Table of Contents</w:t>
      </w:r>
    </w:p>
    <w:p>
      <w:pPr>
        <w:spacing w:after="120"/>
      </w:pPr>
      <w:r>
        <w:t xml:space="preserve">1. Introduction</w:t>
      </w:r>
    </w:p>
    <w:p>
      <w:pPr>
        <w:spacing w:after="120"/>
      </w:pPr>
      <w:r>
        <w:t xml:space="preserve">   1.1 Purpose</w:t>
      </w:r>
    </w:p>
    <w:p>
      <w:pPr>
        <w:spacing w:after="120"/>
      </w:pPr>
      <w:r>
        <w:t xml:space="preserve">   1.2 Scope</w:t>
      </w:r>
    </w:p>
    <w:p>
      <w:pPr>
        <w:spacing w:after="120"/>
      </w:pPr>
      <w:r>
        <w:t xml:space="preserve">   1.3 Definitions, Acronyms and Abbreviations</w:t>
      </w:r>
    </w:p>
    <w:p>
      <w:pPr>
        <w:spacing w:after="120"/>
      </w:pPr>
      <w:r>
        <w:t xml:space="preserve">   1.4 References</w:t>
      </w:r>
    </w:p>
    <w:p>
      <w:pPr>
        <w:spacing w:after="120"/>
      </w:pPr>
      <w:r>
        <w:t xml:space="preserve">   1.5 Overview</w:t>
      </w:r>
    </w:p>
    <w:p>
      <w:pPr>
        <w:spacing w:after="120"/>
      </w:pPr>
      <w:r>
        <w:t xml:space="preserve">2. Overall Description</w:t>
      </w:r>
    </w:p>
    <w:p>
      <w:pPr>
        <w:spacing w:after="120"/>
      </w:pPr>
      <w:r>
        <w:t xml:space="preserve">   2.1 Product Perspective</w:t>
      </w:r>
    </w:p>
    <w:p>
      <w:pPr>
        <w:spacing w:after="120"/>
      </w:pPr>
      <w:r>
        <w:t xml:space="preserve">   2.2 Product Functions</w:t>
      </w:r>
    </w:p>
    <w:p>
      <w:pPr>
        <w:spacing w:after="120"/>
      </w:pPr>
      <w:r>
        <w:t xml:space="preserve">   2.3 User Classes and Characteristics</w:t>
      </w:r>
    </w:p>
    <w:p>
      <w:pPr>
        <w:spacing w:after="120"/>
      </w:pPr>
      <w:r>
        <w:t xml:space="preserve">   2.4 Operating Environment</w:t>
      </w:r>
    </w:p>
    <w:p>
      <w:pPr>
        <w:spacing w:after="120"/>
      </w:pPr>
      <w:r>
        <w:t xml:space="preserve">   2.5 Design and Implementation Constraints</w:t>
      </w:r>
    </w:p>
    <w:p>
      <w:pPr>
        <w:spacing w:after="120"/>
      </w:pPr>
      <w:r>
        <w:t xml:space="preserve">   2.6 Assumptions and Dependencies</w:t>
      </w:r>
    </w:p>
    <w:p>
      <w:pPr>
        <w:spacing w:after="120"/>
      </w:pPr>
      <w:r>
        <w:t xml:space="preserve">3. System Architecture</w:t>
      </w:r>
    </w:p>
    <w:p>
      <w:pPr>
        <w:spacing w:after="120"/>
      </w:pPr>
      <w:r>
        <w:t xml:space="preserve">   3.1 Logical Architecture</w:t>
      </w:r>
    </w:p>
    <w:p>
      <w:pPr>
        <w:spacing w:after="120"/>
      </w:pPr>
      <w:r>
        <w:t xml:space="preserve">   3.2 Data Model</w:t>
      </w:r>
    </w:p>
    <w:p>
      <w:pPr>
        <w:spacing w:after="120"/>
      </w:pPr>
      <w:r>
        <w:t xml:space="preserve">   3.3 Technology Stack</w:t>
      </w:r>
    </w:p>
    <w:p>
      <w:pPr>
        <w:spacing w:after="120"/>
      </w:pPr>
      <w:r>
        <w:t xml:space="preserve">4. Specific Requirements</w:t>
      </w:r>
    </w:p>
    <w:p>
      <w:pPr>
        <w:spacing w:after="120"/>
      </w:pPr>
      <w:r>
        <w:t xml:space="preserve">   4.1 Functional Requirements</w:t>
      </w:r>
    </w:p>
    <w:p>
      <w:pPr>
        <w:spacing w:after="120"/>
      </w:pPr>
      <w:r>
        <w:t xml:space="preserve">   4.2 External Interface Requirements</w:t>
      </w:r>
    </w:p>
    <w:p>
      <w:pPr>
        <w:spacing w:after="120"/>
      </w:pPr>
      <w:r>
        <w:t xml:space="preserve">   4.3 Performance Requirements</w:t>
      </w:r>
    </w:p>
    <w:p>
      <w:pPr>
        <w:spacing w:after="120"/>
      </w:pPr>
      <w:r>
        <w:t xml:space="preserve">   4.4 Security Requirements</w:t>
      </w:r>
    </w:p>
    <w:p>
      <w:pPr>
        <w:spacing w:after="120"/>
      </w:pPr>
      <w:r>
        <w:t xml:space="preserve">   4.5 Software Quality Attributes</w:t>
      </w:r>
    </w:p>
    <w:p>
      <w:pPr>
        <w:spacing w:after="120"/>
      </w:pPr>
      <w:r>
        <w:t xml:space="preserve">5. Rights-Clearance Framework</w:t>
      </w:r>
    </w:p>
    <w:p>
      <w:pPr>
        <w:spacing w:after="120"/>
      </w:pPr>
      <w:r>
        <w:t xml:space="preserve">6. Metadata Specification</w:t>
      </w:r>
    </w:p>
    <w:p>
      <w:pPr>
        <w:spacing w:after="120"/>
      </w:pPr>
      <w:r>
        <w:t xml:space="preserve">7. Release &amp; Distribution Strategy</w:t>
      </w:r>
    </w:p>
    <w:p>
      <w:pPr>
        <w:spacing w:after="120"/>
      </w:pPr>
      <w:r>
        <w:t xml:space="preserve">8. Monetization Channels</w:t>
      </w:r>
    </w:p>
    <w:p>
      <w:pPr>
        <w:spacing w:after="120"/>
      </w:pPr>
      <w:r>
        <w:t xml:space="preserve">9. Risk Register</w:t>
      </w:r>
    </w:p>
    <w:p>
      <w:pPr>
        <w:spacing w:after="120"/>
      </w:pPr>
      <w:r>
        <w:t xml:space="preserve">10. Acceptance Criteria</w:t>
      </w:r>
    </w:p>
    <w:p>
      <w:pPr>
        <w:spacing w:after="120"/>
      </w:pPr>
      <w:r>
        <w:t xml:space="preserve">11. Appendices</w:t>
      </w:r>
    </w:p>
    <w:p>
      <w:r>
        <w:br w:type="page"/>
      </w:r>
    </w:p>
    <w:p>
      <w:pPr>
        <w:pStyle w:val="Heading1"/>
        <w:spacing w:after="180" w:before="360"/>
      </w:pPr>
      <w:r>
        <w:t xml:space="preserve">1. Introduction</w:t>
      </w:r>
    </w:p>
    <w:p>
      <w:pPr>
        <w:pStyle w:val="Heading2"/>
        <w:spacing w:after="140" w:before="280"/>
      </w:pPr>
      <w:r>
        <w:t xml:space="preserve">1.1 Purpose</w:t>
      </w:r>
    </w:p>
    <w:p>
      <w:pPr>
        <w:spacing w:after="120"/>
      </w:pPr>
      <w:r>
        <w:t xml:space="preserve">This Software Requirements Specification (SRS) defines the functional, operational, and legal requirements of the Patois-Lyricist Curated Release Pipeline (PLCRP) — a workflow system that takes a large backlog of AI-assisted music tracks (approximately 8,000 songs produced with the user's Patois-Lyricist agent, Suno.ai, and Producer.ai) and routes them through rights clearance, human-authored enhancement, metadata tagging, curation, and multi-channel distribution. The pipeline is designed to maximize lawful, sustainable revenue under the artist identities DJ KoFAi, DJ CyStorm, and DJ Genie while avoiding the platform-enforcement and fraud-liability risks associated with mass AI-music uploads.</w:t>
      </w:r>
    </w:p>
    <w:p>
      <w:pPr>
        <w:pStyle w:val="Heading2"/>
        <w:spacing w:after="140" w:before="280"/>
      </w:pPr>
      <w:r>
        <w:t xml:space="preserve">1.2 Scope</w:t>
      </w:r>
    </w:p>
    <w:p>
      <w:pPr>
        <w:spacing w:after="120"/>
      </w:pPr>
      <w:r>
        <w:t xml:space="preserve">The PLCRP covers the entire track lifecycle from raw AI-generated stem through commercial release:</w:t>
      </w:r>
    </w:p>
    <w:p>
      <w:pPr>
        <w:pStyle w:val="ListParagraph"/>
        <w:numPr>
          <w:ilvl w:val="0"/>
          <w:numId w:val="2"/>
        </w:numPr>
        <w:spacing w:after="80"/>
      </w:pPr>
      <w:r>
        <w:t xml:space="preserve">Ingestion and cataloging of existing 8,000-track backlog</w:t>
      </w:r>
    </w:p>
    <w:p>
      <w:pPr>
        <w:pStyle w:val="ListParagraph"/>
        <w:numPr>
          <w:ilvl w:val="0"/>
          <w:numId w:val="2"/>
        </w:numPr>
        <w:spacing w:after="80"/>
      </w:pPr>
      <w:r>
        <w:t xml:space="preserve">Rights audit to separate free-tier (non-commercial) tracks from those eligible for commercial use</w:t>
      </w:r>
    </w:p>
    <w:p>
      <w:pPr>
        <w:pStyle w:val="ListParagraph"/>
        <w:numPr>
          <w:ilvl w:val="0"/>
          <w:numId w:val="2"/>
        </w:numPr>
        <w:spacing w:after="80"/>
      </w:pPr>
      <w:r>
        <w:t xml:space="preserve">Curation filtering (A-tier, B-tier, archival, discard)</w:t>
      </w:r>
    </w:p>
    <w:p>
      <w:pPr>
        <w:pStyle w:val="ListParagraph"/>
        <w:numPr>
          <w:ilvl w:val="0"/>
          <w:numId w:val="2"/>
        </w:numPr>
        <w:spacing w:after="80"/>
      </w:pPr>
      <w:r>
        <w:t xml:space="preserve">Human-authorship enhancement layer (re-recording, DAW arrangement, original lyric substitution, live instrumentation overdubs)</w:t>
      </w:r>
    </w:p>
    <w:p>
      <w:pPr>
        <w:pStyle w:val="ListParagraph"/>
        <w:numPr>
          <w:ilvl w:val="0"/>
          <w:numId w:val="2"/>
        </w:numPr>
        <w:spacing w:after="80"/>
      </w:pPr>
      <w:r>
        <w:t xml:space="preserve">Metadata tagging compliant with DDEX AI-disclosure fields and Spotify 2026 policy</w:t>
      </w:r>
    </w:p>
    <w:p>
      <w:pPr>
        <w:pStyle w:val="ListParagraph"/>
        <w:numPr>
          <w:ilvl w:val="0"/>
          <w:numId w:val="2"/>
        </w:numPr>
        <w:spacing w:after="80"/>
      </w:pPr>
      <w:r>
        <w:t xml:space="preserve">Release packaging (singles, EPs, albums) under the DJ KoFAi brand</w:t>
      </w:r>
    </w:p>
    <w:p>
      <w:pPr>
        <w:pStyle w:val="ListParagraph"/>
        <w:numPr>
          <w:ilvl w:val="0"/>
          <w:numId w:val="2"/>
        </w:numPr>
        <w:spacing w:after="80"/>
      </w:pPr>
      <w:r>
        <w:t xml:space="preserve">Multi-channel distribution to streaming, sync, stock-music, and direct-sale markets</w:t>
      </w:r>
    </w:p>
    <w:p>
      <w:pPr>
        <w:pStyle w:val="ListParagraph"/>
        <w:numPr>
          <w:ilvl w:val="0"/>
          <w:numId w:val="2"/>
        </w:numPr>
        <w:spacing w:after="80"/>
      </w:pPr>
      <w:r>
        <w:t xml:space="preserve">Royalty tracking and reconciliation</w:t>
      </w:r>
    </w:p>
    <w:p>
      <w:pPr>
        <w:spacing w:after="120"/>
      </w:pPr>
      <w:r>
        <w:t xml:space="preserve">Out of scope: AI-model training, audio generation algorithms themselves, and any direct integration with closed Suno/Producer.ai APIs beyond what their TOS permits.</w:t>
      </w:r>
    </w:p>
    <w:p>
      <w:pPr>
        <w:pStyle w:val="Heading2"/>
        <w:spacing w:after="140" w:before="280"/>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Term</w:t>
            </w:r>
          </w:p>
        </w:tc>
        <w:tc>
          <w:tcPr>
            <w:tcW w:type="dxa" w:w="73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Definition</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PLCRP</w:t>
            </w:r>
          </w:p>
        </w:tc>
        <w:tc>
          <w:tcPr>
            <w:tcW w:type="dxa" w:w="7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Patois-Lyricist Curated Release Pipeline</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SRS</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Software Requirements Specification (IEEE 830 / ISO/IEC/IEEE 29148)</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DDEX</w:t>
            </w:r>
          </w:p>
        </w:tc>
        <w:tc>
          <w:tcPr>
            <w:tcW w:type="dxa" w:w="7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Digital Data Exchange — industry standard for music metadata and AI-disclosure tags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ISRC</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International Standard Recording Code — unique identifier per audio recording</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ISWC</w:t>
            </w:r>
          </w:p>
        </w:tc>
        <w:tc>
          <w:tcPr>
            <w:tcW w:type="dxa" w:w="7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International Standard Musical Work Code — identifier for composition</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DSP</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Digital Service Provider (Spotify, Apple Music, Amazon Music, etc.)</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CMO</w:t>
            </w:r>
          </w:p>
        </w:tc>
        <w:tc>
          <w:tcPr>
            <w:tcW w:type="dxa" w:w="7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Collective Management Organisation (e.g., GHAMRO in Ghana, PRS/BMI)</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Content ID</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YouTube's automated rights-management and monetization system</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6R</w:t>
            </w:r>
          </w:p>
        </w:tc>
        <w:tc>
          <w:tcPr>
            <w:tcW w:type="dxa" w:w="7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The user's established 'Cinematic 6R' creative directive for visual/audio artifacts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Human-Authorship Layer</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Substantive human creative input added on top of AI-generated audio to establish copyright eligibility</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A-Tier / B-Tier</w:t>
            </w:r>
          </w:p>
        </w:tc>
        <w:tc>
          <w:tcPr>
            <w:tcW w:type="dxa" w:w="7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Internal curation classes indicating commercial release priority</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Free-Tier Flag</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Metadata marker indicating the source track was generated on a Suno free account and therefore is non-commercial</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Sync License</w:t>
            </w:r>
          </w:p>
        </w:tc>
        <w:tc>
          <w:tcPr>
            <w:tcW w:type="dxa" w:w="7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Licence to synchronise music to visual media (film, TV, advertising, games)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PRO</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Performing Rights Organisation (e.g., ASCAP, BMI, GHAMRO)</w:t>
            </w:r>
          </w:p>
        </w:tc>
      </w:tr>
    </w:tbl>
    <w:p>
      <w:pPr>
        <w:pStyle w:val="Heading2"/>
        <w:spacing w:after="140" w:before="280"/>
      </w:pPr>
      <w:r>
        <w:t xml:space="preserve">1.4 References</w:t>
      </w:r>
    </w:p>
    <w:p>
      <w:pPr>
        <w:pStyle w:val="ListParagraph"/>
        <w:numPr>
          <w:ilvl w:val="0"/>
          <w:numId w:val="2"/>
        </w:numPr>
        <w:spacing w:after="80"/>
      </w:pPr>
      <w:r>
        <w:t xml:space="preserve">IEEE Std 830-1998 (R2009) — Recommended Practice for Software Requirements Specifications</w:t>
      </w:r>
    </w:p>
    <w:p>
      <w:pPr>
        <w:pStyle w:val="ListParagraph"/>
        <w:numPr>
          <w:ilvl w:val="0"/>
          <w:numId w:val="2"/>
        </w:numPr>
        <w:spacing w:after="80"/>
      </w:pPr>
      <w:r>
        <w:t xml:space="preserve">ISO/IEC/IEEE 29148:2018 — Systems and software engineering — Life cycle processes — Requirements engineering</w:t>
      </w:r>
    </w:p>
    <w:p>
      <w:pPr>
        <w:pStyle w:val="ListParagraph"/>
        <w:numPr>
          <w:ilvl w:val="0"/>
          <w:numId w:val="2"/>
        </w:numPr>
        <w:spacing w:after="80"/>
      </w:pPr>
      <w:r>
        <w:t xml:space="preserve">Suno Terms of Service and Rights &amp; Ownership policy (effective 2026)</w:t>
      </w:r>
    </w:p>
    <w:p>
      <w:pPr>
        <w:pStyle w:val="ListParagraph"/>
        <w:numPr>
          <w:ilvl w:val="0"/>
          <w:numId w:val="2"/>
        </w:numPr>
        <w:spacing w:after="80"/>
      </w:pPr>
      <w:r>
        <w:t xml:space="preserve">Spotify AI Music Policy announcement, 25 September 2025 — spam filter, impersonation rules, DDEX AI-disclosure support</w:t>
      </w:r>
    </w:p>
    <w:p>
      <w:pPr>
        <w:pStyle w:val="ListParagraph"/>
        <w:numPr>
          <w:ilvl w:val="0"/>
          <w:numId w:val="2"/>
        </w:numPr>
        <w:spacing w:after="80"/>
      </w:pPr>
      <w:r>
        <w:t xml:space="preserve">U.S. Copyright Office Policy Statement on Works Containing Material Generated by Artificial Intelligence (2023) and subsequent rulings</w:t>
      </w:r>
    </w:p>
    <w:p>
      <w:pPr>
        <w:pStyle w:val="ListParagraph"/>
        <w:numPr>
          <w:ilvl w:val="0"/>
          <w:numId w:val="2"/>
        </w:numPr>
        <w:spacing w:after="80"/>
      </w:pPr>
      <w:r>
        <w:t xml:space="preserve">Ghana Data Protection Act, 2012 (Act 843)</w:t>
      </w:r>
    </w:p>
    <w:p>
      <w:pPr>
        <w:pStyle w:val="ListParagraph"/>
        <w:numPr>
          <w:ilvl w:val="0"/>
          <w:numId w:val="2"/>
        </w:numPr>
        <w:spacing w:after="80"/>
      </w:pPr>
      <w:r>
        <w:t xml:space="preserve">DDEX AI Disclosure Standard (draft, 2025)</w:t>
      </w:r>
    </w:p>
    <w:p>
      <w:pPr>
        <w:pStyle w:val="ListParagraph"/>
        <w:numPr>
          <w:ilvl w:val="0"/>
          <w:numId w:val="2"/>
        </w:numPr>
        <w:spacing w:after="80"/>
      </w:pPr>
      <w:r>
        <w:t xml:space="preserve">Internal: TUC Bulletproof Directive (Project Refresh Checklist)</w:t>
      </w:r>
    </w:p>
    <w:p>
      <w:pPr>
        <w:pStyle w:val="Heading2"/>
        <w:spacing w:after="140" w:before="280"/>
      </w:pPr>
      <w:r>
        <w:t xml:space="preserve">1.5 Overview</w:t>
      </w:r>
    </w:p>
    <w:p>
      <w:pPr>
        <w:spacing w:after="120"/>
      </w:pPr>
      <w:r>
        <w:t xml:space="preserve">Section 2 describes the product context and constraints. Section 3 presents the logical architecture, data model, and technology stack. Section 4 enumerates functional, interface, performance, security, and quality requirements. Sections 5–8 address the distinctive concerns of this system — rights clearance, metadata tagging, release strategy, and monetization channels. Section 9 catalogs risks. Section 10 specifies acceptance criteria. Section 11 contains appendices including the Bulletproof Directive alignment checklist.</w:t>
      </w:r>
    </w:p>
    <w:p>
      <w:r>
        <w:br w:type="page"/>
      </w:r>
    </w:p>
    <w:p>
      <w:pPr>
        <w:pStyle w:val="Heading1"/>
        <w:spacing w:after="180" w:before="360"/>
      </w:pPr>
      <w:r>
        <w:t xml:space="preserve">2. Overall Description</w:t>
      </w:r>
    </w:p>
    <w:p>
      <w:pPr>
        <w:pStyle w:val="Heading2"/>
        <w:spacing w:after="140" w:before="280"/>
      </w:pPr>
      <w:r>
        <w:t xml:space="preserve">2.1 Product Perspective</w:t>
      </w:r>
    </w:p>
    <w:p>
      <w:pPr>
        <w:spacing w:after="120"/>
      </w:pPr>
      <w:r>
        <w:t xml:space="preserve">The PLCRP is a standalone creative-operations system owned and operated by the artist (Daniel F. Twum, DJ KoFAi). It interfaces with external systems but is not a dependency of — nor is it embedded within — any existing TUC institutional system. It is architecturally adjacent to, but operationally separate from, the TUC ICT infrastructure at ai.techbridge.edu.gh, and may optionally share hosting resources on the Plesk server (IP 66.226.72.199) where convenient.</w:t>
      </w:r>
    </w:p>
    <w:p>
      <w:pPr>
        <w:spacing w:after="120"/>
      </w:pPr>
      <w:r>
        <w:t xml:space="preserve">External interfaces include: Suno.ai / Producer.ai (source stems), a local DAW and plugin chain (human-authorship layer), a chosen distributor (DistroKid, TuneCore, or CD Baby), YouTube (@KudjoTwum), TikTok, Bandcamp, and sync-licensing marketplaces (Artlist, Pond5, AudioJungle, Musicbed).</w:t>
      </w:r>
    </w:p>
    <w:p>
      <w:pPr>
        <w:pStyle w:val="Heading2"/>
        <w:spacing w:after="140" w:before="280"/>
      </w:pPr>
      <w:r>
        <w:t xml:space="preserve">2.2 Product Functions</w:t>
      </w:r>
    </w:p>
    <w:p>
      <w:pPr>
        <w:spacing w:after="120"/>
      </w:pPr>
      <w:r>
        <w:t xml:space="preserve">At the highest level, PLCRP provides nine primary functions:</w:t>
      </w:r>
    </w:p>
    <w:p>
      <w:pPr>
        <w:pStyle w:val="ListParagraph"/>
        <w:numPr>
          <w:ilvl w:val="0"/>
          <w:numId w:val="2"/>
        </w:numPr>
        <w:spacing w:after="80"/>
      </w:pPr>
      <w:r>
        <w:t xml:space="preserve">F1. Backlog ingestion and deduplication of the 8,000-track catalog</w:t>
      </w:r>
    </w:p>
    <w:p>
      <w:pPr>
        <w:pStyle w:val="ListParagraph"/>
        <w:numPr>
          <w:ilvl w:val="0"/>
          <w:numId w:val="2"/>
        </w:numPr>
        <w:spacing w:after="80"/>
      </w:pPr>
      <w:r>
        <w:t xml:space="preserve">F2. Rights-status classification (Commercial-eligible / Non-commercial / Ambiguous)</w:t>
      </w:r>
    </w:p>
    <w:p>
      <w:pPr>
        <w:pStyle w:val="ListParagraph"/>
        <w:numPr>
          <w:ilvl w:val="0"/>
          <w:numId w:val="2"/>
        </w:numPr>
        <w:spacing w:after="80"/>
      </w:pPr>
      <w:r>
        <w:t xml:space="preserve">F3. Curation scoring and tiering</w:t>
      </w:r>
    </w:p>
    <w:p>
      <w:pPr>
        <w:pStyle w:val="ListParagraph"/>
        <w:numPr>
          <w:ilvl w:val="0"/>
          <w:numId w:val="2"/>
        </w:numPr>
        <w:spacing w:after="80"/>
      </w:pPr>
      <w:r>
        <w:t xml:space="preserve">F4. Human-authorship enhancement workflow</w:t>
      </w:r>
    </w:p>
    <w:p>
      <w:pPr>
        <w:pStyle w:val="ListParagraph"/>
        <w:numPr>
          <w:ilvl w:val="0"/>
          <w:numId w:val="2"/>
        </w:numPr>
        <w:spacing w:after="80"/>
      </w:pPr>
      <w:r>
        <w:t xml:space="preserve">F5. Metadata authoring (DDEX-compliant, AI-disclosed)</w:t>
      </w:r>
    </w:p>
    <w:p>
      <w:pPr>
        <w:pStyle w:val="ListParagraph"/>
        <w:numPr>
          <w:ilvl w:val="0"/>
          <w:numId w:val="2"/>
        </w:numPr>
        <w:spacing w:after="80"/>
      </w:pPr>
      <w:r>
        <w:t xml:space="preserve">F6. Release packaging and scheduling</w:t>
      </w:r>
    </w:p>
    <w:p>
      <w:pPr>
        <w:pStyle w:val="ListParagraph"/>
        <w:numPr>
          <w:ilvl w:val="0"/>
          <w:numId w:val="2"/>
        </w:numPr>
        <w:spacing w:after="80"/>
      </w:pPr>
      <w:r>
        <w:t xml:space="preserve">F7. Multi-channel distribution orchestration</w:t>
      </w:r>
    </w:p>
    <w:p>
      <w:pPr>
        <w:pStyle w:val="ListParagraph"/>
        <w:numPr>
          <w:ilvl w:val="0"/>
          <w:numId w:val="2"/>
        </w:numPr>
        <w:spacing w:after="80"/>
      </w:pPr>
      <w:r>
        <w:t xml:space="preserve">F8. Royalty and revenue reconciliation</w:t>
      </w:r>
    </w:p>
    <w:p>
      <w:pPr>
        <w:pStyle w:val="ListParagraph"/>
        <w:numPr>
          <w:ilvl w:val="0"/>
          <w:numId w:val="2"/>
        </w:numPr>
        <w:spacing w:after="80"/>
      </w:pPr>
      <w:r>
        <w:t xml:space="preserve">F9. Audit trail and evidence preservation (for IP defence and Content ID disputes)</w:t>
      </w:r>
    </w:p>
    <w:p>
      <w:pPr>
        <w:pStyle w:val="Heading2"/>
        <w:spacing w:after="140" w:before="280"/>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User Class</w:t>
            </w:r>
          </w:p>
        </w:tc>
        <w:tc>
          <w:tcPr>
            <w:tcW w:type="dxa" w:w="26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Description</w:t>
            </w:r>
          </w:p>
        </w:tc>
        <w:tc>
          <w:tcPr>
            <w:tcW w:type="dxa" w:w="45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Key Responsibilities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Artist / Operator</w:t>
            </w:r>
          </w:p>
        </w:tc>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Daniel F. Twum (DJ KoFAi). Primary and only privileged user.</w:t>
            </w:r>
          </w:p>
        </w:tc>
        <w:tc>
          <w:tcPr>
            <w:tcW w:type="dxa" w:w="4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All curation decisions, final release approvals, rights declarations, creative direction</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Collaborator (optional)</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Session musicians, vocalists, mix engineers adding human-authorship layer</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Deliver stems, sign split-sheet agreements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Distributor (external)</w:t>
            </w:r>
          </w:p>
        </w:tc>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DistroKid / TuneCore / CD Baby account holder role</w:t>
            </w:r>
          </w:p>
        </w:tc>
        <w:tc>
          <w:tcPr>
            <w:tcW w:type="dxa" w:w="4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Uploads to DSPs on the artist's behalf; not a system user but an integration target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Administrator</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Head of ICT (same person in this case)</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Infrastructure, backups, access control, audit log review</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Auditor (read-only)</w:t>
            </w:r>
          </w:p>
        </w:tc>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Future legal counsel or accountant</w:t>
            </w:r>
          </w:p>
        </w:tc>
        <w:tc>
          <w:tcPr>
            <w:tcW w:type="dxa" w:w="4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Read-only access to rights ledger and royalty reconciliation reports</w:t>
            </w:r>
          </w:p>
        </w:tc>
      </w:tr>
    </w:tbl>
    <w:p>
      <w:pPr>
        <w:pStyle w:val="Heading2"/>
        <w:spacing w:after="140" w:before="280"/>
      </w:pPr>
      <w:r>
        <w:t xml:space="preserve">2.4 Operating Environment</w:t>
      </w:r>
    </w:p>
    <w:p>
      <w:pPr>
        <w:pStyle w:val="ListParagraph"/>
        <w:numPr>
          <w:ilvl w:val="0"/>
          <w:numId w:val="2"/>
        </w:numPr>
        <w:spacing w:after="80"/>
      </w:pPr>
      <w:r>
        <w:t xml:space="preserve">Host OS: Ubuntu 24.04 LTS</w:t>
      </w:r>
    </w:p>
    <w:p>
      <w:pPr>
        <w:pStyle w:val="ListParagraph"/>
        <w:numPr>
          <w:ilvl w:val="0"/>
          <w:numId w:val="2"/>
        </w:numPr>
        <w:spacing w:after="80"/>
      </w:pPr>
      <w:r>
        <w:t xml:space="preserve">Web server: Nginx (reverse proxy) / Apache via Plesk</w:t>
      </w:r>
    </w:p>
    <w:p>
      <w:pPr>
        <w:pStyle w:val="ListParagraph"/>
        <w:numPr>
          <w:ilvl w:val="0"/>
          <w:numId w:val="2"/>
        </w:numPr>
        <w:spacing w:after="80"/>
      </w:pPr>
      <w:r>
        <w:t xml:space="preserve">Database: MariaDB 10.11+</w:t>
      </w:r>
    </w:p>
    <w:p>
      <w:pPr>
        <w:pStyle w:val="ListParagraph"/>
        <w:numPr>
          <w:ilvl w:val="0"/>
          <w:numId w:val="2"/>
        </w:numPr>
        <w:spacing w:after="80"/>
      </w:pPr>
      <w:r>
        <w:t xml:space="preserve">Cache / session store: Redis</w:t>
      </w:r>
    </w:p>
    <w:p>
      <w:pPr>
        <w:pStyle w:val="ListParagraph"/>
        <w:numPr>
          <w:ilvl w:val="0"/>
          <w:numId w:val="2"/>
        </w:numPr>
        <w:spacing w:after="80"/>
      </w:pPr>
      <w:r>
        <w:t xml:space="preserve">Application runtime: Node.js 20 LTS (API + workers); React 19 + Vite + TypeScript (UI)</w:t>
      </w:r>
    </w:p>
    <w:p>
      <w:pPr>
        <w:pStyle w:val="ListParagraph"/>
        <w:numPr>
          <w:ilvl w:val="0"/>
          <w:numId w:val="2"/>
        </w:numPr>
        <w:spacing w:after="80"/>
      </w:pPr>
      <w:r>
        <w:t xml:space="preserve">DAW / audio tooling: Local workstation (not part of the web application) — FFmpeg available on server for transcoding</w:t>
      </w:r>
    </w:p>
    <w:p>
      <w:pPr>
        <w:pStyle w:val="ListParagraph"/>
        <w:numPr>
          <w:ilvl w:val="0"/>
          <w:numId w:val="2"/>
        </w:numPr>
        <w:spacing w:after="80"/>
      </w:pPr>
      <w:r>
        <w:t xml:space="preserve">Storage: Server filesystem for working copies; cold-storage backup off-site (S3-compatible)</w:t>
      </w:r>
    </w:p>
    <w:p>
      <w:pPr>
        <w:pStyle w:val="Heading2"/>
        <w:spacing w:after="140" w:before="280"/>
      </w:pPr>
      <w:r>
        <w:t xml:space="preserve">2.5 Design and Implementation Constraints</w:t>
      </w:r>
    </w:p>
    <w:p>
      <w:pPr>
        <w:pStyle w:val="ListParagraph"/>
        <w:numPr>
          <w:ilvl w:val="0"/>
          <w:numId w:val="2"/>
        </w:numPr>
        <w:spacing w:after="80"/>
      </w:pPr>
      <w:r>
        <w:t xml:space="preserve">C1. Free-tier Suno tracks generated before paid subscription CANNOT be commercialized, per Suno's 2026 rights policy. This is an inviolable legal constraint that the system MUST enforce.</w:t>
      </w:r>
    </w:p>
    <w:p>
      <w:pPr>
        <w:pStyle w:val="ListParagraph"/>
        <w:numPr>
          <w:ilvl w:val="0"/>
          <w:numId w:val="2"/>
        </w:numPr>
        <w:spacing w:after="80"/>
      </w:pPr>
      <w:r>
        <w:t xml:space="preserve">C2. Any track released to a DSP must carry at least one human-authorship element documented in the audit trail.</w:t>
      </w:r>
    </w:p>
    <w:p>
      <w:pPr>
        <w:pStyle w:val="ListParagraph"/>
        <w:numPr>
          <w:ilvl w:val="0"/>
          <w:numId w:val="2"/>
        </w:numPr>
        <w:spacing w:after="80"/>
      </w:pPr>
      <w:r>
        <w:t xml:space="preserve">C3. The system must support the DDEX AI-disclosure schema in metadata output.</w:t>
      </w:r>
    </w:p>
    <w:p>
      <w:pPr>
        <w:pStyle w:val="ListParagraph"/>
        <w:numPr>
          <w:ilvl w:val="0"/>
          <w:numId w:val="2"/>
        </w:numPr>
        <w:spacing w:after="80"/>
      </w:pPr>
      <w:r>
        <w:t xml:space="preserve">C4. Release cadence to any single DSP must not exceed the platform's anti-spam thresholds (working assumption: ≤ 2 singles/month/artist alias, ≤ 1 EP/quarter/artist alias, subject to review).</w:t>
      </w:r>
    </w:p>
    <w:p>
      <w:pPr>
        <w:pStyle w:val="ListParagraph"/>
        <w:numPr>
          <w:ilvl w:val="0"/>
          <w:numId w:val="2"/>
        </w:numPr>
        <w:spacing w:after="80"/>
      </w:pPr>
      <w:r>
        <w:t xml:space="preserve">C5. Stack must align with user preferences: React 19, TypeScript, Node.js, Java 21/Spring Boot optional for heavy backend, MariaDB, Docker.</w:t>
      </w:r>
    </w:p>
    <w:p>
      <w:pPr>
        <w:pStyle w:val="ListParagraph"/>
        <w:numPr>
          <w:ilvl w:val="0"/>
          <w:numId w:val="2"/>
        </w:numPr>
        <w:spacing w:after="80"/>
      </w:pPr>
      <w:r>
        <w:t xml:space="preserve">C6. All personal and collaborator data handling must comply with Ghana's Data Protection Act, 2012.</w:t>
      </w:r>
    </w:p>
    <w:p>
      <w:pPr>
        <w:pStyle w:val="Heading2"/>
        <w:spacing w:after="140" w:before="280"/>
      </w:pPr>
      <w:r>
        <w:t xml:space="preserve">2.6 Assumptions and Dependencies</w:t>
      </w:r>
    </w:p>
    <w:p>
      <w:pPr>
        <w:pStyle w:val="ListParagraph"/>
        <w:numPr>
          <w:ilvl w:val="0"/>
          <w:numId w:val="2"/>
        </w:numPr>
        <w:spacing w:after="80"/>
      </w:pPr>
      <w:r>
        <w:t xml:space="preserve">A1. The 8,000-track backlog is stored in a known filesystem location with per-track filenames that can be reconciled against Suno/Producer.ai generation logs.</w:t>
      </w:r>
    </w:p>
    <w:p>
      <w:pPr>
        <w:pStyle w:val="ListParagraph"/>
        <w:numPr>
          <w:ilvl w:val="0"/>
          <w:numId w:val="2"/>
        </w:numPr>
        <w:spacing w:after="80"/>
      </w:pPr>
      <w:r>
        <w:t xml:space="preserve">A2. User will upgrade to Suno Pro or Premier before regenerating any candidate track intended for commercial release.</w:t>
      </w:r>
    </w:p>
    <w:p>
      <w:pPr>
        <w:pStyle w:val="ListParagraph"/>
        <w:numPr>
          <w:ilvl w:val="0"/>
          <w:numId w:val="2"/>
        </w:numPr>
        <w:spacing w:after="80"/>
      </w:pPr>
      <w:r>
        <w:t xml:space="preserve">A3. User will register with a Ghanaian or international PRO (GHAMRO and/or a reciprocal PRO such as ASCAP) before first paid release.</w:t>
      </w:r>
    </w:p>
    <w:p>
      <w:pPr>
        <w:pStyle w:val="ListParagraph"/>
        <w:numPr>
          <w:ilvl w:val="0"/>
          <w:numId w:val="2"/>
        </w:numPr>
        <w:spacing w:after="80"/>
      </w:pPr>
      <w:r>
        <w:t xml:space="preserve">A4. User will obtain ISRC codes via the distributor.</w:t>
      </w:r>
    </w:p>
    <w:p>
      <w:pPr>
        <w:pStyle w:val="ListParagraph"/>
        <w:numPr>
          <w:ilvl w:val="0"/>
          <w:numId w:val="2"/>
        </w:numPr>
        <w:spacing w:after="80"/>
      </w:pPr>
      <w:r>
        <w:t xml:space="preserve">A5. Spotify Artist Profile Protection will be enabled on the verified DJ KoFAi profile before first release.</w:t>
      </w:r>
    </w:p>
    <w:p>
      <w:r>
        <w:br w:type="page"/>
      </w:r>
    </w:p>
    <w:p>
      <w:pPr>
        <w:pStyle w:val="Heading1"/>
        <w:spacing w:after="180" w:before="360"/>
      </w:pPr>
      <w:r>
        <w:t xml:space="preserve">3. System Architecture</w:t>
      </w:r>
    </w:p>
    <w:p>
      <w:pPr>
        <w:pStyle w:val="Heading2"/>
        <w:spacing w:after="140" w:before="280"/>
      </w:pPr>
      <w:r>
        <w:t xml:space="preserve">3.1 Logical Architecture</w:t>
      </w:r>
    </w:p>
    <w:p>
      <w:pPr>
        <w:spacing w:after="120"/>
      </w:pPr>
      <w:r>
        <w:t xml:space="preserve">The pipeline is organised as a six-stage linear workflow with a persistent ledger running underneath every stage. Each stage emits structured events into the audit log; no track may progress to a later stage without passing the entry gate of that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000"/>
        <w:gridCol w:w="3460"/>
      </w:tblGrid>
      <w:tr>
        <w:trPr>
          <w:tblHeader/>
        </w:trPr>
        <w:tc>
          <w:tcPr>
            <w:tcW w:type="dxa" w:w="9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Stage</w:t>
            </w:r>
          </w:p>
        </w:tc>
        <w:tc>
          <w:tcPr>
            <w:tcW w:type="dxa" w:w="20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Name</w:t>
            </w:r>
          </w:p>
        </w:tc>
        <w:tc>
          <w:tcPr>
            <w:tcW w:type="dxa" w:w="30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Purpose</w:t>
            </w:r>
          </w:p>
        </w:tc>
        <w:tc>
          <w:tcPr>
            <w:tcW w:type="dxa" w:w="34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Gate to Next Stage</w:t>
            </w:r>
          </w:p>
        </w:tc>
      </w:tr>
      <w:tr>
        <w:tc>
          <w:tcPr>
            <w:tcW w:type="dxa" w:w="9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S1</w:t>
            </w:r>
          </w:p>
        </w:tc>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Ingest</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Index 8,000-track backlog, compute audio fingerprints, deduplicate</w:t>
            </w:r>
          </w:p>
        </w:tc>
        <w:tc>
          <w:tcPr>
            <w:tcW w:type="dxa" w:w="34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Track has unique ID, fingerprint, source-platform tag</w:t>
            </w:r>
          </w:p>
        </w:tc>
      </w:tr>
      <w:tr>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Rights Audit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Classify as Commercial-Eligible / Non-Commercial / Ambiguous</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Rights status recorded with supporting evidence</w:t>
            </w:r>
          </w:p>
        </w:tc>
      </w:tr>
      <w:tr>
        <w:tc>
          <w:tcPr>
            <w:tcW w:type="dxa" w:w="9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S3</w:t>
            </w:r>
          </w:p>
        </w:tc>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Curate</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Assign tier (A / B / Archive / Discard) via listening session + scoring rubric</w:t>
            </w:r>
          </w:p>
        </w:tc>
        <w:tc>
          <w:tcPr>
            <w:tcW w:type="dxa" w:w="34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Tier assigned, scoring rubric completed</w:t>
            </w:r>
          </w:p>
        </w:tc>
      </w:tr>
      <w:tr>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Enhance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Apply Human-Authorship Layer — original lyrics, live vocals/instruments, DAW arrangement</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Audit log records specific human contributions</w:t>
            </w:r>
          </w:p>
        </w:tc>
      </w:tr>
      <w:tr>
        <w:tc>
          <w:tcPr>
            <w:tcW w:type="dxa" w:w="9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S5</w:t>
            </w:r>
          </w:p>
        </w:tc>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Metadata &amp; Package</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Generate DDEX-compliant metadata, bundle into release unit (single/EP/album), assign ISRC/ISWC</w:t>
            </w:r>
          </w:p>
        </w:tc>
        <w:tc>
          <w:tcPr>
            <w:tcW w:type="dxa" w:w="34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Metadata validated against DDEX schema</w:t>
            </w:r>
          </w:p>
        </w:tc>
      </w:tr>
      <w:tr>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S6</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Distribute &amp; Track</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Route to selected channels; ingest royalty data back into ledger</w:t>
            </w:r>
          </w:p>
        </w:tc>
        <w:tc>
          <w:tcPr>
            <w:tcW w:type="dxa" w:w="34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Release confirmed live on target channels; royalties reconciled monthly</w:t>
            </w:r>
          </w:p>
        </w:tc>
      </w:tr>
    </w:tbl>
    <w:p>
      <w:pPr>
        <w:pStyle w:val="Heading2"/>
        <w:spacing w:after="140" w:before="280"/>
      </w:pPr>
      <w:r>
        <w:t xml:space="preserve">3.2 Data Model</w:t>
      </w:r>
    </w:p>
    <w:p>
      <w:pPr>
        <w:spacing w:after="120"/>
      </w:pPr>
      <w:r>
        <w:t xml:space="preserve">The canonical entities and their relationships are:</w:t>
      </w:r>
    </w:p>
    <w:p>
      <w:pPr>
        <w:pStyle w:val="Heading3"/>
        <w:spacing w:after="120" w:before="220"/>
      </w:pPr>
      <w:r>
        <w:t xml:space="preserve">3.2.1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Entity</w:t>
            </w:r>
          </w:p>
        </w:tc>
        <w:tc>
          <w:tcPr>
            <w:tcW w:type="dxa" w:w="71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Key Fields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Track</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track_id (UUID), source_platform, source_account_tier, source_generation_date, filename, audio_fingerprint, duration_ms, bpm, key_signature, genre_tags[], rights_status, tier, enhanced_track_id (nullable)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EnhancedTrack</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enhanced_track_id, parent_track_id, isrc, iswc, title, artist_alias, featured_artists[], lyrics_human_authored (bool), vocal_performance_human (bool), arrangement_daw (bool), mix_engineer, human_contribution_summary, master_file_path, artwork_file_path</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Release</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release_id, release_type (single/EP/album), title, release_date, artist_alias, label (self), upc, track_order[], artwork_file_path, status</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RightsEvidence</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evidence_id, track_id, evidence_type (subscription_receipt / daw_project / session_recording / lyric_manuscript / split_sheet), file_path, captured_at, sha256</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DistributionTarget</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target_id, channel_name, release_id, submitted_at, live_at, external_ref, status</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RoyaltyEvent</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event_id, release_id, channel_name, period_start, period_end, gross_amount, currency, net_amount, reconciled (bool)</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AuditLogEntry</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log_id, actor, action, entity_type, entity_id, before_state, after_state, timestamp, ip_address</w:t>
            </w:r>
          </w:p>
        </w:tc>
      </w:tr>
    </w:tbl>
    <w:p>
      <w:pPr>
        <w:pStyle w:val="Heading3"/>
        <w:spacing w:after="120" w:before="220"/>
      </w:pPr>
      <w:r>
        <w:t xml:space="preserve">3.2.2 Rights Status Vocabulary</w:t>
      </w:r>
    </w:p>
    <w:p>
      <w:pPr>
        <w:pStyle w:val="ListParagraph"/>
        <w:numPr>
          <w:ilvl w:val="0"/>
          <w:numId w:val="2"/>
        </w:numPr>
        <w:spacing w:after="80"/>
      </w:pPr>
      <w:r>
        <w:t xml:space="preserve">COMMERCIAL_ELIGIBLE — generated under a paid Suno/Producer.ai subscription with commercial licence; evidence attached</w:t>
      </w:r>
    </w:p>
    <w:p>
      <w:pPr>
        <w:pStyle w:val="ListParagraph"/>
        <w:numPr>
          <w:ilvl w:val="0"/>
          <w:numId w:val="2"/>
        </w:numPr>
        <w:spacing w:after="80"/>
      </w:pPr>
      <w:r>
        <w:t xml:space="preserve">NON_COMMERCIAL — generated on free tier; cannot be released. System-blocked.</w:t>
      </w:r>
    </w:p>
    <w:p>
      <w:pPr>
        <w:pStyle w:val="ListParagraph"/>
        <w:numPr>
          <w:ilvl w:val="0"/>
          <w:numId w:val="2"/>
        </w:numPr>
        <w:spacing w:after="80"/>
      </w:pPr>
      <w:r>
        <w:t xml:space="preserve">AMBIGUOUS — generation date or subscription status cannot be verified; quarantined pending manual review</w:t>
      </w:r>
    </w:p>
    <w:p>
      <w:pPr>
        <w:pStyle w:val="ListParagraph"/>
        <w:numPr>
          <w:ilvl w:val="0"/>
          <w:numId w:val="2"/>
        </w:numPr>
        <w:spacing w:after="80"/>
      </w:pPr>
      <w:r>
        <w:t xml:space="preserve">REGENERATED — replaced by a new generation under a paid subscription; old record retained for history, new track_id issued</w:t>
      </w:r>
    </w:p>
    <w:p>
      <w:pPr>
        <w:pStyle w:val="Heading2"/>
        <w:spacing w:after="140" w:before="280"/>
      </w:pPr>
      <w:r>
        <w:t xml:space="preserve">3.3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Layer</w:t>
            </w:r>
          </w:p>
        </w:tc>
        <w:tc>
          <w:tcPr>
            <w:tcW w:type="dxa" w:w="26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Technology</w:t>
            </w:r>
          </w:p>
        </w:tc>
        <w:tc>
          <w:tcPr>
            <w:tcW w:type="dxa" w:w="45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Rationale</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Frontend</w:t>
            </w:r>
          </w:p>
        </w:tc>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React 19 + TypeScript + Vite</w:t>
            </w:r>
          </w:p>
        </w:tc>
        <w:tc>
          <w:tcPr>
            <w:tcW w:type="dxa" w:w="4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Consistent with TUC standard stack; familiar tooling</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Backend API</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Node.js 20 + Fastify (or Spring Boot / Java 21 if heavier workflows emerge)</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Lightweight for a single-operator system; Spring Boot optional for batch jobs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Database</w:t>
            </w:r>
          </w:p>
        </w:tc>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MariaDB 10.11</w:t>
            </w:r>
          </w:p>
        </w:tc>
        <w:tc>
          <w:tcPr>
            <w:tcW w:type="dxa" w:w="4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Relational integrity for rights ledger; matches existing TUC infrastructure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Cache / queue</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Redis + BullMQ</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Background jobs for ingestion, fingerprinting, distribution polling</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Audio tooling</w:t>
            </w:r>
          </w:p>
        </w:tc>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FFmpeg, chromaprint (fingerprinting), essentia (BPM/key detection)</w:t>
            </w:r>
          </w:p>
        </w:tc>
        <w:tc>
          <w:tcPr>
            <w:tcW w:type="dxa" w:w="4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Open-source, scriptable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Containerization</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Docker + Docker Compose</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Reproducible dev + production parity</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Hosting</w:t>
            </w:r>
          </w:p>
        </w:tc>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Plesk on Ubuntu 24.04 (ai.techbridge.edu.gh subdomain or dedicated patois.techbridge.edu.gh)</w:t>
            </w:r>
          </w:p>
        </w:tc>
        <w:tc>
          <w:tcPr>
            <w:tcW w:type="dxa" w:w="4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Leverage existing server capacity</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Auth</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Local password + TOTP (single-operator); future: SSO if team grows</w:t>
            </w:r>
          </w:p>
        </w:tc>
        <w:tc>
          <w:tcPr>
            <w:tcW w:type="dxa" w:w="4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Minimal surface area for a single-user system</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Backup</w:t>
            </w:r>
          </w:p>
        </w:tc>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Nightly DB dump + encrypted S3-compatible off-site</w:t>
            </w:r>
          </w:p>
        </w:tc>
        <w:tc>
          <w:tcPr>
            <w:tcW w:type="dxa" w:w="4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RPO &lt; 24 h, RTO &lt; 4 h</w:t>
            </w:r>
          </w:p>
        </w:tc>
      </w:tr>
    </w:tbl>
    <w:p>
      <w:r>
        <w:br w:type="page"/>
      </w:r>
    </w:p>
    <w:p>
      <w:pPr>
        <w:pStyle w:val="Heading1"/>
        <w:spacing w:after="180" w:before="360"/>
      </w:pPr>
      <w:r>
        <w:t xml:space="preserve">4. Specific Requirements</w:t>
      </w:r>
    </w:p>
    <w:p>
      <w:pPr>
        <w:pStyle w:val="Heading2"/>
        <w:spacing w:after="140" w:before="280"/>
      </w:pPr>
      <w:r>
        <w:t xml:space="preserve">4.1 Functional Requirements</w:t>
      </w:r>
    </w:p>
    <w:p>
      <w:pPr>
        <w:pStyle w:val="Heading3"/>
        <w:spacing w:after="120" w:before="220"/>
      </w:pPr>
      <w:r>
        <w:t xml:space="preserve">4.1.1 Ingestion (F1)</w:t>
      </w:r>
    </w:p>
    <w:p>
      <w:pPr>
        <w:pStyle w:val="ListParagraph"/>
        <w:numPr>
          <w:ilvl w:val="0"/>
          <w:numId w:val="2"/>
        </w:numPr>
        <w:spacing w:after="80"/>
      </w:pPr>
      <w:r>
        <w:t xml:space="preserve">FR-1.1 The system SHALL scan a configurable source directory and register every audio file (.mp3, .wav, .flac, .m4a) as a Track record.</w:t>
      </w:r>
    </w:p>
    <w:p>
      <w:pPr>
        <w:pStyle w:val="ListParagraph"/>
        <w:numPr>
          <w:ilvl w:val="0"/>
          <w:numId w:val="2"/>
        </w:numPr>
        <w:spacing w:after="80"/>
      </w:pPr>
      <w:r>
        <w:t xml:space="preserve">FR-1.2 The system SHALL compute an acoustic fingerprint (chromaprint) for each ingested Track.</w:t>
      </w:r>
    </w:p>
    <w:p>
      <w:pPr>
        <w:pStyle w:val="ListParagraph"/>
        <w:numPr>
          <w:ilvl w:val="0"/>
          <w:numId w:val="2"/>
        </w:numPr>
        <w:spacing w:after="80"/>
      </w:pPr>
      <w:r>
        <w:t xml:space="preserve">FR-1.3 The system SHALL detect and flag duplicates using fingerprint similarity ≥ 0.95 and offer a side-by-side review UI.</w:t>
      </w:r>
    </w:p>
    <w:p>
      <w:pPr>
        <w:pStyle w:val="ListParagraph"/>
        <w:numPr>
          <w:ilvl w:val="0"/>
          <w:numId w:val="2"/>
        </w:numPr>
        <w:spacing w:after="80"/>
      </w:pPr>
      <w:r>
        <w:t xml:space="preserve">FR-1.4 The system SHALL extract BPM, key, and duration on ingest.</w:t>
      </w:r>
    </w:p>
    <w:p>
      <w:pPr>
        <w:pStyle w:val="ListParagraph"/>
        <w:numPr>
          <w:ilvl w:val="0"/>
          <w:numId w:val="2"/>
        </w:numPr>
        <w:spacing w:after="80"/>
      </w:pPr>
      <w:r>
        <w:t xml:space="preserve">FR-1.5 The system SHALL require the operator to tag each Track with source_platform (suno / producer_ai / other) and source_account_tier (free / pro / premier / producer_ai_commercial) before the Track leaves S1.</w:t>
      </w:r>
    </w:p>
    <w:p>
      <w:pPr>
        <w:pStyle w:val="Heading3"/>
        <w:spacing w:after="120" w:before="220"/>
      </w:pPr>
      <w:r>
        <w:t xml:space="preserve">4.1.2 Rights Audit (F2)</w:t>
      </w:r>
    </w:p>
    <w:p>
      <w:pPr>
        <w:pStyle w:val="ListParagraph"/>
        <w:numPr>
          <w:ilvl w:val="0"/>
          <w:numId w:val="2"/>
        </w:numPr>
        <w:spacing w:after="80"/>
      </w:pPr>
      <w:r>
        <w:t xml:space="preserve">FR-2.1 The system SHALL enforce the rule: source_account_tier = 'free' → rights_status = NON_COMMERCIAL (immutable, no manual override).</w:t>
      </w:r>
    </w:p>
    <w:p>
      <w:pPr>
        <w:pStyle w:val="ListParagraph"/>
        <w:numPr>
          <w:ilvl w:val="0"/>
          <w:numId w:val="2"/>
        </w:numPr>
        <w:spacing w:after="80"/>
      </w:pPr>
      <w:r>
        <w:t xml:space="preserve">FR-2.2 The system SHALL require attached RightsEvidence (subscription receipt, generation timestamp, screenshot) before setting rights_status = COMMERCIAL_ELIGIBLE.</w:t>
      </w:r>
    </w:p>
    <w:p>
      <w:pPr>
        <w:pStyle w:val="ListParagraph"/>
        <w:numPr>
          <w:ilvl w:val="0"/>
          <w:numId w:val="2"/>
        </w:numPr>
        <w:spacing w:after="80"/>
      </w:pPr>
      <w:r>
        <w:t xml:space="preserve">FR-2.3 The system SHALL refuse to advance any Track with rights_status in {NON_COMMERCIAL, AMBIGUOUS} to S4 or beyond.</w:t>
      </w:r>
    </w:p>
    <w:p>
      <w:pPr>
        <w:pStyle w:val="ListParagraph"/>
        <w:numPr>
          <w:ilvl w:val="0"/>
          <w:numId w:val="2"/>
        </w:numPr>
        <w:spacing w:after="80"/>
      </w:pPr>
      <w:r>
        <w:t xml:space="preserve">FR-2.4 The system SHALL provide a 'Regenerate' workflow that marks the source Track as REGENERATED and spawns a new child Track record to be produced under a paid subscription.</w:t>
      </w:r>
    </w:p>
    <w:p>
      <w:pPr>
        <w:pStyle w:val="Heading3"/>
        <w:spacing w:after="120" w:before="220"/>
      </w:pPr>
      <w:r>
        <w:t xml:space="preserve">4.1.3 Curation (F3)</w:t>
      </w:r>
    </w:p>
    <w:p>
      <w:pPr>
        <w:pStyle w:val="ListParagraph"/>
        <w:numPr>
          <w:ilvl w:val="0"/>
          <w:numId w:val="2"/>
        </w:numPr>
        <w:spacing w:after="80"/>
      </w:pPr>
      <w:r>
        <w:t xml:space="preserve">FR-3.1 The system SHALL present a listening-session UI with 5-axis scoring: Hook Strength, Production Quality, Lyrical Originality, Cultural Authenticity, Commercial Potential (each 1–5).</w:t>
      </w:r>
    </w:p>
    <w:p>
      <w:pPr>
        <w:pStyle w:val="ListParagraph"/>
        <w:numPr>
          <w:ilvl w:val="0"/>
          <w:numId w:val="2"/>
        </w:numPr>
        <w:spacing w:after="80"/>
      </w:pPr>
      <w:r>
        <w:t xml:space="preserve">FR-3.2 The system SHALL auto-assign tier based on aggregate score: 22–25 = A-Tier, 17–21 = B-Tier, 12–16 = Archive, ≤ 11 = Discard.</w:t>
      </w:r>
    </w:p>
    <w:p>
      <w:pPr>
        <w:pStyle w:val="ListParagraph"/>
        <w:numPr>
          <w:ilvl w:val="0"/>
          <w:numId w:val="2"/>
        </w:numPr>
        <w:spacing w:after="80"/>
      </w:pPr>
      <w:r>
        <w:t xml:space="preserve">FR-3.3 The operator MAY override auto-assigned tier with a written justification captured in the audit log.</w:t>
      </w:r>
    </w:p>
    <w:p>
      <w:pPr>
        <w:pStyle w:val="Heading3"/>
        <w:spacing w:after="120" w:before="220"/>
      </w:pPr>
      <w:r>
        <w:t xml:space="preserve">4.1.4 Human-Authorship Enhancement (F4)</w:t>
      </w:r>
    </w:p>
    <w:p>
      <w:pPr>
        <w:pStyle w:val="ListParagraph"/>
        <w:numPr>
          <w:ilvl w:val="0"/>
          <w:numId w:val="2"/>
        </w:numPr>
        <w:spacing w:after="80"/>
      </w:pPr>
      <w:r>
        <w:t xml:space="preserve">FR-4.1 The system SHALL require at least ONE of the following to be recorded per EnhancedTrack before S5: original human-written lyrics, live-recorded vocal performance, live-recorded instrument performance, or documented DAW re-arrangement (≥ 4 substantive edits).</w:t>
      </w:r>
    </w:p>
    <w:p>
      <w:pPr>
        <w:pStyle w:val="ListParagraph"/>
        <w:numPr>
          <w:ilvl w:val="0"/>
          <w:numId w:val="2"/>
        </w:numPr>
        <w:spacing w:after="80"/>
      </w:pPr>
      <w:r>
        <w:t xml:space="preserve">FR-4.2 The system SHALL accept DAW project files (.logic, .als, .flp, .ptx) as RightsEvidence of authorship.</w:t>
      </w:r>
    </w:p>
    <w:p>
      <w:pPr>
        <w:pStyle w:val="ListParagraph"/>
        <w:numPr>
          <w:ilvl w:val="0"/>
          <w:numId w:val="2"/>
        </w:numPr>
        <w:spacing w:after="80"/>
      </w:pPr>
      <w:r>
        <w:t xml:space="preserve">FR-4.3 The system SHALL require a signed split-sheet for any collaborator contribution.</w:t>
      </w:r>
    </w:p>
    <w:p>
      <w:pPr>
        <w:pStyle w:val="Heading3"/>
        <w:spacing w:after="120" w:before="220"/>
      </w:pPr>
      <w:r>
        <w:t xml:space="preserve">4.1.5 Metadata &amp; Packaging (F5)</w:t>
      </w:r>
    </w:p>
    <w:p>
      <w:pPr>
        <w:pStyle w:val="ListParagraph"/>
        <w:numPr>
          <w:ilvl w:val="0"/>
          <w:numId w:val="2"/>
        </w:numPr>
        <w:spacing w:after="80"/>
      </w:pPr>
      <w:r>
        <w:t xml:space="preserve">FR-5.1 The system SHALL generate DDEX-compliant metadata XML including AI-disclosure fields (AI tool used, degree of AI involvement, human-authorship summary).</w:t>
      </w:r>
    </w:p>
    <w:p>
      <w:pPr>
        <w:pStyle w:val="ListParagraph"/>
        <w:numPr>
          <w:ilvl w:val="0"/>
          <w:numId w:val="2"/>
        </w:numPr>
        <w:spacing w:after="80"/>
      </w:pPr>
      <w:r>
        <w:t xml:space="preserve">FR-5.2 The system SHALL validate ISRC format on entry.</w:t>
      </w:r>
    </w:p>
    <w:p>
      <w:pPr>
        <w:pStyle w:val="ListParagraph"/>
        <w:numPr>
          <w:ilvl w:val="0"/>
          <w:numId w:val="2"/>
        </w:numPr>
        <w:spacing w:after="80"/>
      </w:pPr>
      <w:r>
        <w:t xml:space="preserve">FR-5.3 The system SHALL export a distribution-ready package (audio master + artwork + metadata XML + liner notes) per release.</w:t>
      </w:r>
    </w:p>
    <w:p>
      <w:pPr>
        <w:pStyle w:val="ListParagraph"/>
        <w:numPr>
          <w:ilvl w:val="0"/>
          <w:numId w:val="2"/>
        </w:numPr>
        <w:spacing w:after="80"/>
      </w:pPr>
      <w:r>
        <w:t xml:space="preserve">FR-5.4 Artwork SHALL conform to the user's existing Cinematic 6R directive (Afrofuturist Pan-African aesthetic, ≥ 3000 × 3000 px, sRGB).</w:t>
      </w:r>
    </w:p>
    <w:p>
      <w:pPr>
        <w:pStyle w:val="Heading3"/>
        <w:spacing w:after="120" w:before="220"/>
      </w:pPr>
      <w:r>
        <w:t xml:space="preserve">4.1.6 Distribution (F6–F7)</w:t>
      </w:r>
    </w:p>
    <w:p>
      <w:pPr>
        <w:pStyle w:val="ListParagraph"/>
        <w:numPr>
          <w:ilvl w:val="0"/>
          <w:numId w:val="2"/>
        </w:numPr>
        <w:spacing w:after="80"/>
      </w:pPr>
      <w:r>
        <w:t xml:space="preserve">FR-6.1 The system SHALL maintain a per-channel release cadence counter and warn the operator before thresholds are exceeded (see C4).</w:t>
      </w:r>
    </w:p>
    <w:p>
      <w:pPr>
        <w:pStyle w:val="ListParagraph"/>
        <w:numPr>
          <w:ilvl w:val="0"/>
          <w:numId w:val="2"/>
        </w:numPr>
        <w:spacing w:after="80"/>
      </w:pPr>
      <w:r>
        <w:t xml:space="preserve">FR-6.2 The system SHALL support the following channels at v1.0: Spotify / Apple / Amazon (via chosen distributor), YouTube Content ID (@KudjoTwum), TikTok Commercial Music Library, Bandcamp, Artlist or Pond5 (sync/stock).</w:t>
      </w:r>
    </w:p>
    <w:p>
      <w:pPr>
        <w:pStyle w:val="ListParagraph"/>
        <w:numPr>
          <w:ilvl w:val="0"/>
          <w:numId w:val="2"/>
        </w:numPr>
        <w:spacing w:after="80"/>
      </w:pPr>
      <w:r>
        <w:t xml:space="preserve">FR-6.3 The system SHALL record a DistributionTarget entry for every channel submission with timestamp, external reference, and current status.</w:t>
      </w:r>
    </w:p>
    <w:p>
      <w:pPr>
        <w:pStyle w:val="Heading3"/>
        <w:spacing w:after="120" w:before="220"/>
      </w:pPr>
      <w:r>
        <w:t xml:space="preserve">4.1.7 Royalty Reconciliation (F8)</w:t>
      </w:r>
    </w:p>
    <w:p>
      <w:pPr>
        <w:pStyle w:val="ListParagraph"/>
        <w:numPr>
          <w:ilvl w:val="0"/>
          <w:numId w:val="2"/>
        </w:numPr>
        <w:spacing w:after="80"/>
      </w:pPr>
      <w:r>
        <w:t xml:space="preserve">FR-7.1 The system SHALL support monthly import of royalty statements (CSV/JSON) from each distributor.</w:t>
      </w:r>
    </w:p>
    <w:p>
      <w:pPr>
        <w:pStyle w:val="ListParagraph"/>
        <w:numPr>
          <w:ilvl w:val="0"/>
          <w:numId w:val="2"/>
        </w:numPr>
        <w:spacing w:after="80"/>
      </w:pPr>
      <w:r>
        <w:t xml:space="preserve">FR-7.2 The system SHALL reconcile gross vs net per release and flag variances &gt; 5 %.</w:t>
      </w:r>
    </w:p>
    <w:p>
      <w:pPr>
        <w:pStyle w:val="ListParagraph"/>
        <w:numPr>
          <w:ilvl w:val="0"/>
          <w:numId w:val="2"/>
        </w:numPr>
        <w:spacing w:after="80"/>
      </w:pPr>
      <w:r>
        <w:t xml:space="preserve">FR-7.3 The system SHALL produce a quarterly revenue report grouped by channel, release, and artist alias.</w:t>
      </w:r>
    </w:p>
    <w:p>
      <w:pPr>
        <w:pStyle w:val="Heading3"/>
        <w:spacing w:after="120" w:before="220"/>
      </w:pPr>
      <w:r>
        <w:t xml:space="preserve">4.1.8 Audit &amp; Evidence (F9)</w:t>
      </w:r>
    </w:p>
    <w:p>
      <w:pPr>
        <w:pStyle w:val="ListParagraph"/>
        <w:numPr>
          <w:ilvl w:val="0"/>
          <w:numId w:val="2"/>
        </w:numPr>
        <w:spacing w:after="80"/>
      </w:pPr>
      <w:r>
        <w:t xml:space="preserve">FR-8.1 Every state change on a Track, EnhancedTrack, Release, or RightsEvidence SHALL write an immutable AuditLogEntry.</w:t>
      </w:r>
    </w:p>
    <w:p>
      <w:pPr>
        <w:pStyle w:val="ListParagraph"/>
        <w:numPr>
          <w:ilvl w:val="0"/>
          <w:numId w:val="2"/>
        </w:numPr>
        <w:spacing w:after="80"/>
      </w:pPr>
      <w:r>
        <w:t xml:space="preserve">FR-8.2 The audit log SHALL be append-only and SHA-256-chained for tamper detection.</w:t>
      </w:r>
    </w:p>
    <w:p>
      <w:pPr>
        <w:pStyle w:val="ListParagraph"/>
        <w:numPr>
          <w:ilvl w:val="0"/>
          <w:numId w:val="2"/>
        </w:numPr>
        <w:spacing w:after="80"/>
      </w:pPr>
      <w:r>
        <w:t xml:space="preserve">FR-8.3 Evidence files SHALL be stored with content-hash-addressed filenames and replicated to off-site backup within 24 h.</w:t>
      </w:r>
    </w:p>
    <w:p>
      <w:pPr>
        <w:pStyle w:val="Heading2"/>
        <w:spacing w:after="140" w:before="280"/>
      </w:pPr>
      <w:r>
        <w:t xml:space="preserve">4.2 External Interface Requirements</w:t>
      </w:r>
    </w:p>
    <w:p>
      <w:pPr>
        <w:pStyle w:val="ListParagraph"/>
        <w:numPr>
          <w:ilvl w:val="0"/>
          <w:numId w:val="2"/>
        </w:numPr>
        <w:spacing w:after="80"/>
      </w:pPr>
      <w:r>
        <w:t xml:space="preserve">UI: Responsive web app, desktop-first, WCAG 2.1 AA compliant, supports Light / Dark / High-contrast themes (per Bulletproof Directive item 2.3).</w:t>
      </w:r>
    </w:p>
    <w:p>
      <w:pPr>
        <w:pStyle w:val="ListParagraph"/>
        <w:numPr>
          <w:ilvl w:val="0"/>
          <w:numId w:val="2"/>
        </w:numPr>
        <w:spacing w:after="80"/>
      </w:pPr>
      <w:r>
        <w:t xml:space="preserve">API: REST/JSON, JWT-authenticated. OpenAPI 3.1 spec mandatory.</w:t>
      </w:r>
    </w:p>
    <w:p>
      <w:pPr>
        <w:pStyle w:val="ListParagraph"/>
        <w:numPr>
          <w:ilvl w:val="0"/>
          <w:numId w:val="2"/>
        </w:numPr>
        <w:spacing w:after="80"/>
      </w:pPr>
      <w:r>
        <w:t xml:space="preserve">File formats: WAV 16/24-bit 44.1/48 kHz accepted; FLAC for archival; MP3 320 kbps for distribution if required.</w:t>
      </w:r>
    </w:p>
    <w:p>
      <w:pPr>
        <w:pStyle w:val="ListParagraph"/>
        <w:numPr>
          <w:ilvl w:val="0"/>
          <w:numId w:val="2"/>
        </w:numPr>
        <w:spacing w:after="80"/>
      </w:pPr>
      <w:r>
        <w:t xml:space="preserve">External APIs: DistroKid (no public API — manual upload assisted), YouTube Data API v3 (Content ID claims), Bandcamp (CSV export / manual upload).</w:t>
      </w:r>
    </w:p>
    <w:p>
      <w:pPr>
        <w:pStyle w:val="Heading2"/>
        <w:spacing w:after="140" w:before="280"/>
      </w:pPr>
      <w:r>
        <w:t xml:space="preserve">4.3 Performance Requirements</w:t>
      </w:r>
    </w:p>
    <w:p>
      <w:pPr>
        <w:pStyle w:val="ListParagraph"/>
        <w:numPr>
          <w:ilvl w:val="0"/>
          <w:numId w:val="2"/>
        </w:numPr>
        <w:spacing w:after="80"/>
      </w:pPr>
      <w:r>
        <w:t xml:space="preserve">Ingestion throughput: ≥ 500 tracks/hour on reference hardware (8-core, 32 GB RAM).</w:t>
      </w:r>
    </w:p>
    <w:p>
      <w:pPr>
        <w:pStyle w:val="ListParagraph"/>
        <w:numPr>
          <w:ilvl w:val="0"/>
          <w:numId w:val="2"/>
        </w:numPr>
        <w:spacing w:after="80"/>
      </w:pPr>
      <w:r>
        <w:t xml:space="preserve">UI response: ≤ 200 ms p95 for catalogue browse; ≤ 2 s for scoring submission.</w:t>
      </w:r>
    </w:p>
    <w:p>
      <w:pPr>
        <w:pStyle w:val="ListParagraph"/>
        <w:numPr>
          <w:ilvl w:val="0"/>
          <w:numId w:val="2"/>
        </w:numPr>
        <w:spacing w:after="80"/>
      </w:pPr>
      <w:r>
        <w:t xml:space="preserve">Fingerprint deduplication: full 8,000-track cross-check in ≤ 30 min.</w:t>
      </w:r>
    </w:p>
    <w:p>
      <w:pPr>
        <w:pStyle w:val="Heading2"/>
        <w:spacing w:after="140" w:before="280"/>
      </w:pPr>
      <w:r>
        <w:t xml:space="preserve">4.4 Security Requirements</w:t>
      </w:r>
    </w:p>
    <w:p>
      <w:pPr>
        <w:pStyle w:val="ListParagraph"/>
        <w:numPr>
          <w:ilvl w:val="0"/>
          <w:numId w:val="2"/>
        </w:numPr>
        <w:spacing w:after="80"/>
      </w:pPr>
      <w:r>
        <w:t xml:space="preserve">SR-1 Password-protected admin section with TOTP second factor (per Bulletproof Directive item 2.1).</w:t>
      </w:r>
    </w:p>
    <w:p>
      <w:pPr>
        <w:pStyle w:val="ListParagraph"/>
        <w:numPr>
          <w:ilvl w:val="0"/>
          <w:numId w:val="2"/>
        </w:numPr>
        <w:spacing w:after="80"/>
      </w:pPr>
      <w:r>
        <w:t xml:space="preserve">SR-2 All admin actions logged with actor, IP, and user agent (Bulletproof Directive item 2.2).</w:t>
      </w:r>
    </w:p>
    <w:p>
      <w:pPr>
        <w:pStyle w:val="ListParagraph"/>
        <w:numPr>
          <w:ilvl w:val="0"/>
          <w:numId w:val="2"/>
        </w:numPr>
        <w:spacing w:after="80"/>
      </w:pPr>
      <w:r>
        <w:t xml:space="preserve">SR-3 Audit log immutable; deletion requires administrator override with written justification and creates a higher-level meta-audit entry.</w:t>
      </w:r>
    </w:p>
    <w:p>
      <w:pPr>
        <w:pStyle w:val="ListParagraph"/>
        <w:numPr>
          <w:ilvl w:val="0"/>
          <w:numId w:val="2"/>
        </w:numPr>
        <w:spacing w:after="80"/>
      </w:pPr>
      <w:r>
        <w:t xml:space="preserve">SR-4 Rights evidence encrypted at rest (AES-256).</w:t>
      </w:r>
    </w:p>
    <w:p>
      <w:pPr>
        <w:pStyle w:val="ListParagraph"/>
        <w:numPr>
          <w:ilvl w:val="0"/>
          <w:numId w:val="2"/>
        </w:numPr>
        <w:spacing w:after="80"/>
      </w:pPr>
      <w:r>
        <w:t xml:space="preserve">SR-5 Database backups encrypted with separate key; key rotation every 90 days.</w:t>
      </w:r>
    </w:p>
    <w:p>
      <w:pPr>
        <w:pStyle w:val="ListParagraph"/>
        <w:numPr>
          <w:ilvl w:val="0"/>
          <w:numId w:val="2"/>
        </w:numPr>
        <w:spacing w:after="80"/>
      </w:pPr>
      <w:r>
        <w:t xml:space="preserve">SR-6 No personally identifiable information on collaborators exposed outside split-sheet context; Ghana Data Protection Act Section 20 compliance.</w:t>
      </w:r>
    </w:p>
    <w:p>
      <w:pPr>
        <w:pStyle w:val="Heading2"/>
        <w:spacing w:after="140" w:before="280"/>
      </w:pPr>
      <w:r>
        <w:t xml:space="preserve">4.5 Software Quality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Attribute</w:t>
            </w:r>
          </w:p>
        </w:tc>
        <w:tc>
          <w:tcPr>
            <w:tcW w:type="dxa" w:w="71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Target</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Availability</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99 % monthly (single-operator tool; downtime tolerable but not prolonged)</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Maintainability</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All modules &lt; 500 LOC; test coverage ≥ 70 %; Puppeteer test suite per Bulletproof Directive item 3</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Portability</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Docker Compose ships entire stack; any Docker host can run it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Auditability</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Every state change traceable to actor + timestamp + evidence</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Accessibility</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WCAG 2.1 AA; Light / Dark / High-contrast themes</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Recoverability</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RPO ≤ 24 h, RTO ≤ 4 h</w:t>
            </w:r>
          </w:p>
        </w:tc>
      </w:tr>
    </w:tbl>
    <w:p>
      <w:r>
        <w:br w:type="page"/>
      </w:r>
    </w:p>
    <w:p>
      <w:pPr>
        <w:pStyle w:val="Heading1"/>
        <w:spacing w:after="180" w:before="360"/>
      </w:pPr>
      <w:r>
        <w:t xml:space="preserve">5. Rights-Clearance Framework</w:t>
      </w:r>
    </w:p>
    <w:p>
      <w:pPr>
        <w:pStyle w:val="Heading2"/>
        <w:spacing w:after="140" w:before="280"/>
      </w:pPr>
      <w:r>
        <w:t xml:space="preserve">5.1 Legal Basis</w:t>
      </w:r>
    </w:p>
    <w:p>
      <w:pPr>
        <w:spacing w:after="120"/>
      </w:pPr>
      <w:r>
        <w:t xml:space="preserve">Three overlapping legal regimes govern the catalog:</w:t>
      </w:r>
    </w:p>
    <w:p>
      <w:pPr>
        <w:pStyle w:val="ListParagraph"/>
        <w:numPr>
          <w:ilvl w:val="0"/>
          <w:numId w:val="2"/>
        </w:numPr>
        <w:spacing w:after="80"/>
      </w:pPr>
      <w:r>
        <w:t xml:space="preserve">Platform TOS — Suno's 2026 Rights &amp; Ownership policy: free-tier outputs are non-commercial and non-retroactively upgradable. Paid-tier outputs carry commercial rights but remain subject to Suno's licence terms.</w:t>
      </w:r>
    </w:p>
    <w:p>
      <w:pPr>
        <w:pStyle w:val="ListParagraph"/>
        <w:numPr>
          <w:ilvl w:val="0"/>
          <w:numId w:val="2"/>
        </w:numPr>
        <w:spacing w:after="80"/>
      </w:pPr>
      <w:r>
        <w:t xml:space="preserve">Copyright law — The U.S. Copyright Office holds that purely AI-generated works lack human authorship and are therefore not copyrightable; works with substantive human creative contribution may protect the human-authored portions. Ghana's Copyright Act, 2005 (Act 690) takes a similar human-authorship position.</w:t>
      </w:r>
    </w:p>
    <w:p>
      <w:pPr>
        <w:pStyle w:val="ListParagraph"/>
        <w:numPr>
          <w:ilvl w:val="0"/>
          <w:numId w:val="2"/>
        </w:numPr>
        <w:spacing w:after="80"/>
      </w:pPr>
      <w:r>
        <w:t xml:space="preserve">Streaming-service policies — Spotify, Apple Music, and similar DSPs now require AI-disclosure metadata and enforce anti-spam filters against mass AI uploads.</w:t>
      </w:r>
    </w:p>
    <w:p>
      <w:pPr>
        <w:pStyle w:val="Heading2"/>
        <w:spacing w:after="140" w:before="280"/>
      </w:pPr>
      <w:r>
        <w:t xml:space="preserve">5.2 Classification Decision Tree</w:t>
      </w:r>
    </w:p>
    <w:p>
      <w:pPr>
        <w:spacing w:after="120"/>
      </w:pPr>
      <w:r>
        <w:t xml:space="preserve">For every Track entering S2:</w:t>
      </w:r>
    </w:p>
    <w:p>
      <w:pPr>
        <w:pStyle w:val="ListParagraph"/>
        <w:numPr>
          <w:ilvl w:val="0"/>
          <w:numId w:val="2"/>
        </w:numPr>
        <w:spacing w:after="80"/>
      </w:pPr>
      <w:r>
        <w:t xml:space="preserve">Q1: Was the track generated on a paid Suno subscription active at the generation timestamp? If NO → NON_COMMERCIAL (terminal). If YES → Q2.</w:t>
      </w:r>
    </w:p>
    <w:p>
      <w:pPr>
        <w:pStyle w:val="ListParagraph"/>
        <w:numPr>
          <w:ilvl w:val="0"/>
          <w:numId w:val="2"/>
        </w:numPr>
        <w:spacing w:after="80"/>
      </w:pPr>
      <w:r>
        <w:t xml:space="preserve">Q2: Does a subscription receipt or account log prove the paid status at the generation timestamp? If NO → AMBIGUOUS (quarantine). If YES → Q3.</w:t>
      </w:r>
    </w:p>
    <w:p>
      <w:pPr>
        <w:pStyle w:val="ListParagraph"/>
        <w:numPr>
          <w:ilvl w:val="0"/>
          <w:numId w:val="2"/>
        </w:numPr>
        <w:spacing w:after="80"/>
      </w:pPr>
      <w:r>
        <w:t xml:space="preserve">Q3: Does the output infringe any identifiable living artist's voice, likeness, or signature style? If YES → Discard. If NO → COMMERCIAL_ELIGIBLE.</w:t>
      </w:r>
    </w:p>
    <w:p>
      <w:pPr>
        <w:pStyle w:val="Heading2"/>
        <w:spacing w:after="140" w:before="280"/>
      </w:pPr>
      <w:r>
        <w:t xml:space="preserve">5.3 The 8,000-Track Reality</w:t>
      </w:r>
    </w:p>
    <w:p>
      <w:pPr>
        <w:spacing w:after="120"/>
      </w:pPr>
      <w:r>
        <w:t xml:space="preserve">The user has stated the 8,000-track backlog was produced on Suno's free tier (and Producer.ai, whose TOS must be checked separately). Under the framework above, the entire Suno-free-tier portion is classified NON_COMMERCIAL and may not be distributed commercially. The practical path is:</w:t>
      </w:r>
    </w:p>
    <w:p>
      <w:pPr>
        <w:pStyle w:val="ListParagraph"/>
        <w:numPr>
          <w:ilvl w:val="0"/>
          <w:numId w:val="2"/>
        </w:numPr>
        <w:spacing w:after="80"/>
      </w:pPr>
      <w:r>
        <w:t xml:space="preserve">Step 1: Curate the backlog offline (free-tier listening is permitted) to identify ≈ 50–150 A-Tier concepts.</w:t>
      </w:r>
    </w:p>
    <w:p>
      <w:pPr>
        <w:pStyle w:val="ListParagraph"/>
        <w:numPr>
          <w:ilvl w:val="0"/>
          <w:numId w:val="2"/>
        </w:numPr>
        <w:spacing w:after="80"/>
      </w:pPr>
      <w:r>
        <w:t xml:space="preserve">Step 2: Subscribe to Suno Pro or Premier.</w:t>
      </w:r>
    </w:p>
    <w:p>
      <w:pPr>
        <w:pStyle w:val="ListParagraph"/>
        <w:numPr>
          <w:ilvl w:val="0"/>
          <w:numId w:val="2"/>
        </w:numPr>
        <w:spacing w:after="80"/>
      </w:pPr>
      <w:r>
        <w:t xml:space="preserve">Step 3: Regenerate the A-Tier concepts from scratch under the paid subscription, preserving the creative direction but producing legally clean new masters.</w:t>
      </w:r>
    </w:p>
    <w:p>
      <w:pPr>
        <w:pStyle w:val="ListParagraph"/>
        <w:numPr>
          <w:ilvl w:val="0"/>
          <w:numId w:val="2"/>
        </w:numPr>
        <w:spacing w:after="80"/>
      </w:pPr>
      <w:r>
        <w:t xml:space="preserve">Step 4: Route those new masters through S4 (Human-Authorship Layer) before release.</w:t>
      </w:r>
    </w:p>
    <w:p>
      <w:pPr>
        <w:spacing w:after="120"/>
      </w:pPr>
      <w:r>
        <w:t xml:space="preserve">This approach preserves the creative investment while establishing a defensible rights posture.</w:t>
      </w:r>
    </w:p>
    <w:p>
      <w:pPr>
        <w:pStyle w:val="Heading2"/>
        <w:spacing w:after="140" w:before="280"/>
      </w:pPr>
      <w:r>
        <w:t xml:space="preserve">5.4 Human-Authorship Layer Requirements</w:t>
      </w:r>
    </w:p>
    <w:p>
      <w:pPr>
        <w:spacing w:after="120"/>
      </w:pPr>
      <w:r>
        <w:t xml:space="preserve">To maximise copyright protection on the human-authored portions and to survive Spotify's AI spam filter, each released track MUST include at least two of the following:</w:t>
      </w:r>
    </w:p>
    <w:p>
      <w:pPr>
        <w:pStyle w:val="ListParagraph"/>
        <w:numPr>
          <w:ilvl w:val="0"/>
          <w:numId w:val="2"/>
        </w:numPr>
        <w:spacing w:after="80"/>
      </w:pPr>
      <w:r>
        <w:t xml:space="preserve">Original human-authored lyrics (written by the artist, documented in a dated manuscript or DAW comment track)</w:t>
      </w:r>
    </w:p>
    <w:p>
      <w:pPr>
        <w:pStyle w:val="ListParagraph"/>
        <w:numPr>
          <w:ilvl w:val="0"/>
          <w:numId w:val="2"/>
        </w:numPr>
        <w:spacing w:after="80"/>
      </w:pPr>
      <w:r>
        <w:t xml:space="preserve">Live-recorded lead vocal performance by the artist or credited feature</w:t>
      </w:r>
    </w:p>
    <w:p>
      <w:pPr>
        <w:pStyle w:val="ListParagraph"/>
        <w:numPr>
          <w:ilvl w:val="0"/>
          <w:numId w:val="2"/>
        </w:numPr>
        <w:spacing w:after="80"/>
      </w:pPr>
      <w:r>
        <w:t xml:space="preserve">Live-recorded instrumental performance (guitar, percussion, keys) tracked against the AI bed</w:t>
      </w:r>
    </w:p>
    <w:p>
      <w:pPr>
        <w:pStyle w:val="ListParagraph"/>
        <w:numPr>
          <w:ilvl w:val="0"/>
          <w:numId w:val="2"/>
        </w:numPr>
        <w:spacing w:after="80"/>
      </w:pPr>
      <w:r>
        <w:t xml:space="preserve">Substantive DAW re-arrangement: tempo/key changes, structural edits, added sections, alternate mix, mastering</w:t>
      </w:r>
    </w:p>
    <w:p>
      <w:r>
        <w:br w:type="page"/>
      </w:r>
    </w:p>
    <w:p>
      <w:pPr>
        <w:pStyle w:val="Heading1"/>
        <w:spacing w:after="180" w:before="360"/>
      </w:pPr>
      <w:r>
        <w:t xml:space="preserve">6. Metadata Specification</w:t>
      </w:r>
    </w:p>
    <w:p>
      <w:pPr>
        <w:pStyle w:val="Heading2"/>
        <w:spacing w:after="140" w:before="280"/>
      </w:pPr>
      <w:r>
        <w:t xml:space="preserve">6.1 Required Fields Per EnhancedTrack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Field</w:t>
            </w:r>
          </w:p>
        </w:tc>
        <w:tc>
          <w:tcPr>
            <w:tcW w:type="dxa" w:w="16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Required</w:t>
            </w:r>
          </w:p>
        </w:tc>
        <w:tc>
          <w:tcPr>
            <w:tcW w:type="dxa" w:w="53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Notes</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Title</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Patois preserved with standard transliteration in parentheses where necessary</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Primary Artist</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DJ KoFAi / DJ CyStorm / DJ Genie — pick one per release</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Featured Artist(s)</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If applicable</w:t>
            </w:r>
          </w:p>
        </w:tc>
        <w:tc>
          <w:tcPr>
            <w:tcW w:type="dxa" w:w="5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Split-sheet must be on file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ISRC</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Issued by distributor</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ISWC</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Recommended</w:t>
            </w:r>
          </w:p>
        </w:tc>
        <w:tc>
          <w:tcPr>
            <w:tcW w:type="dxa" w:w="5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For compositions registered with a PRO</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Genre (primary)</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Reggae / Dancehall / Afrobeats / Highlife / Afrofuturist Electronic</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Genre (secondary)</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Optional</w:t>
            </w:r>
          </w:p>
        </w:tc>
        <w:tc>
          <w:tcPr>
            <w:tcW w:type="dxa" w:w="5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BPM</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Auto-computed, operator-verified</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Key signature</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Auto-computed, operator-verified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Language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Jamaican Patois / English / Twi / mixed</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Explicit content flag</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Boolean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AI disclosure: tool</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'Suno (Pro/Premier)', 'Producer.ai', etc.</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AI disclosure: involvement</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'AI-assisted composition; human vocals, lyrics, arrangement'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Human-authorship summary</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Free-text, ≤ 500 chars</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Rights holder</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Daniel F. Twum (sole proprietor)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PRO affiliation</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Yes</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GHAMRO and/or reciprocal PRO</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UPC</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Per release</w:t>
            </w:r>
          </w:p>
        </w:tc>
        <w:tc>
          <w:tcPr>
            <w:tcW w:type="dxa" w:w="5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Issued by distributor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Release date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Per release</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ISO 8601</w:t>
            </w:r>
          </w:p>
        </w:tc>
      </w:tr>
    </w:tbl>
    <w:p>
      <w:pPr>
        <w:pStyle w:val="Heading2"/>
        <w:spacing w:after="140" w:before="280"/>
      </w:pPr>
      <w:r>
        <w:t xml:space="preserve">6.2 DDEX AI-Disclosure Extension</w:t>
      </w:r>
    </w:p>
    <w:p>
      <w:pPr>
        <w:spacing w:after="120"/>
      </w:pPr>
      <w:r>
        <w:t xml:space="preserve">Where the distributor supports DDEX ERN 4.3+ with the AI-disclosure extension, the pipeline SHALL populate &lt;ContainsAiGeneratedContent&gt;, &lt;AiTool&gt;, and &lt;HumanCreativeContribution&gt; elements. Where the distributor has not yet adopted these fields, the equivalent information SHALL be placed in the liner-notes / release-description field verbatim.</w:t>
      </w:r>
    </w:p>
    <w:p>
      <w:r>
        <w:br w:type="page"/>
      </w:r>
    </w:p>
    <w:p>
      <w:pPr>
        <w:pStyle w:val="Heading1"/>
        <w:spacing w:after="180" w:before="360"/>
      </w:pPr>
      <w:r>
        <w:t xml:space="preserve">7. Release &amp; Distribution Strategy</w:t>
      </w:r>
    </w:p>
    <w:p>
      <w:pPr>
        <w:pStyle w:val="Heading2"/>
        <w:spacing w:after="140" w:before="280"/>
      </w:pPr>
      <w:r>
        <w:t xml:space="preserve">7.1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Unit</w:t>
            </w:r>
          </w:p>
        </w:tc>
        <w:tc>
          <w:tcPr>
            <w:tcW w:type="dxa" w:w="20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Frequency</w:t>
            </w:r>
          </w:p>
        </w:tc>
        <w:tc>
          <w:tcPr>
            <w:tcW w:type="dxa" w:w="26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Lead Time</w:t>
            </w:r>
          </w:p>
        </w:tc>
        <w:tc>
          <w:tcPr>
            <w:tcW w:type="dxa" w:w="27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Purpose</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Single</w:t>
            </w:r>
          </w:p>
        </w:tc>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 2 per month per alias</w:t>
            </w:r>
          </w:p>
        </w:tc>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4 weeks pre-release</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Steady catalog growth, pitch to editorial playlists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EP (3–5 tracks)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 per quarter</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8 weeks pre-release</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Anchor releases (e.g., Human Storage Units EP, DJ KoFAi / Hologram AI EP)</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Album</w:t>
            </w:r>
          </w:p>
        </w:tc>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1 per 12–18 months</w:t>
            </w:r>
          </w:p>
        </w:tc>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12 weeks pre-release</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Career milestone, press moment</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YouTube video</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1–2 per week</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 week</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Visual catalog for Content ID + TikTok/Shorts feed</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Sync / stock upload</w:t>
            </w:r>
          </w:p>
        </w:tc>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Batch of 20–50 per quarter</w:t>
            </w:r>
          </w:p>
        </w:tc>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None (library model)</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Passive revenue for non-signature tracks</w:t>
            </w:r>
          </w:p>
        </w:tc>
      </w:tr>
    </w:tbl>
    <w:p>
      <w:pPr>
        <w:pStyle w:val="Heading2"/>
        <w:spacing w:after="140" w:before="280"/>
      </w:pPr>
      <w:r>
        <w:t xml:space="preserve">7.2 Channel-by-Channel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Channel</w:t>
            </w:r>
          </w:p>
        </w:tc>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Content Type</w:t>
            </w:r>
          </w:p>
        </w:tc>
        <w:tc>
          <w:tcPr>
            <w:tcW w:type="dxa" w:w="49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Why</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Spotify / Apple / Amazon</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A-Tier singles, EPs, albums under DJ KoFAi</w:t>
            </w:r>
          </w:p>
        </w:tc>
        <w:tc>
          <w:tcPr>
            <w:tcW w:type="dxa" w:w="4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Prestige, editorial playlists, per-stream royalties — curated only; mass upload is forbidden</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YouTube (@KudjoTwum)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Visual music releases, AI-assisted Afrofuturist video content, Content ID-protected audio</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Monetization per view; leverages existing channel and Veo/Runway pipeline</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TikTok</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Short hooks, dance clips, challenge starters</w:t>
            </w:r>
          </w:p>
        </w:tc>
        <w:tc>
          <w:tcPr>
            <w:tcW w:type="dxa" w:w="4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Discovery flywheel; feeds back into streaming</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Bandcamp</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Full albums, deluxe editions, alt mixes, lossless downloads</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Direct-to-fan revenue, no algorithm penalty, AI-music friendly</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Artlist / Pond5 / AudioJungle / Musicbed</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B-Tier instrumental tracks, bed music, loops</w:t>
            </w:r>
          </w:p>
        </w:tc>
        <w:tc>
          <w:tcPr>
            <w:tcW w:type="dxa" w:w="4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Sync and stock licensing; passive revenue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SoundCloud / Audiomack</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Free promotional releases, riddims, dubplates</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Reggae/dancehall discovery; strong West African user base</w:t>
            </w:r>
          </w:p>
        </w:tc>
      </w:tr>
    </w:tbl>
    <w:p>
      <w:pPr>
        <w:pStyle w:val="Heading2"/>
        <w:spacing w:after="140" w:before="280"/>
      </w:pPr>
      <w:r>
        <w:t xml:space="preserve">7.3 Brand Segmentation Across Aliases</w:t>
      </w:r>
    </w:p>
    <w:p>
      <w:pPr>
        <w:pStyle w:val="ListParagraph"/>
        <w:numPr>
          <w:ilvl w:val="0"/>
          <w:numId w:val="2"/>
        </w:numPr>
        <w:spacing w:after="80"/>
      </w:pPr>
      <w:r>
        <w:t xml:space="preserve">DJ KoFAi — Primary artist identity. Signature reggae / dancehall / Afrofuturist releases. Spotify, Apple, Bandcamp.</w:t>
      </w:r>
    </w:p>
    <w:p>
      <w:pPr>
        <w:pStyle w:val="ListParagraph"/>
        <w:numPr>
          <w:ilvl w:val="0"/>
          <w:numId w:val="2"/>
        </w:numPr>
        <w:spacing w:after="80"/>
      </w:pPr>
      <w:r>
        <w:t xml:space="preserve">DJ CyStorm — Club / dancehall / high-energy. TikTok, SoundCloud, DJ-focused platforms.</w:t>
      </w:r>
    </w:p>
    <w:p>
      <w:pPr>
        <w:pStyle w:val="ListParagraph"/>
        <w:numPr>
          <w:ilvl w:val="0"/>
          <w:numId w:val="2"/>
        </w:numPr>
        <w:spacing w:after="80"/>
      </w:pPr>
      <w:r>
        <w:t xml:space="preserve">DJ Genie — Sync / stock / instrumental / library music. Artlist, Pond5.</w:t>
      </w:r>
    </w:p>
    <w:p>
      <w:pPr>
        <w:spacing w:after="120"/>
      </w:pPr>
      <w:r>
        <w:t xml:space="preserve">Alias segmentation reduces cannibalization and lets each profile maintain a coherent editorial identity, which DSP algorithms reward.</w:t>
      </w:r>
    </w:p>
    <w:p>
      <w:r>
        <w:br w:type="page"/>
      </w:r>
    </w:p>
    <w:p>
      <w:pPr>
        <w:pStyle w:val="Heading1"/>
        <w:spacing w:after="180" w:before="360"/>
      </w:pPr>
      <w:r>
        <w:t xml:space="preserve">8. Monetization Channels</w:t>
      </w:r>
    </w:p>
    <w:p>
      <w:pPr>
        <w:pStyle w:val="Heading2"/>
        <w:spacing w:after="140" w:before="280"/>
      </w:pPr>
      <w:r>
        <w:t xml:space="preserve">8.1 Revenue Model per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Channel</w:t>
            </w:r>
          </w:p>
        </w:tc>
        <w:tc>
          <w:tcPr>
            <w:tcW w:type="dxa" w:w="18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Model</w:t>
            </w:r>
          </w:p>
        </w:tc>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Typical Unit Revenue</w:t>
            </w:r>
          </w:p>
        </w:tc>
        <w:tc>
          <w:tcPr>
            <w:tcW w:type="dxa" w:w="33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Notes</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Spotify</w:t>
            </w:r>
          </w:p>
        </w:tc>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Per stream</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~$0.003–0.005</w:t>
            </w:r>
          </w:p>
        </w:tc>
        <w:tc>
          <w:tcPr>
            <w:tcW w:type="dxa" w:w="3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Payouts require ≥ 1,000 streams/track/year (2024 policy)</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Apple Music</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Per stream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~$0.007–0.010</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Higher per-stream than Spotify</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YouTube Content ID</w:t>
            </w:r>
          </w:p>
        </w:tc>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Per 1,000 monetized views</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$1–5 CPM</w:t>
            </w:r>
          </w:p>
        </w:tc>
        <w:tc>
          <w:tcPr>
            <w:tcW w:type="dxa" w:w="3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Best for tracks paired with compelling video</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TikTok CML</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Licensing fee + promotional flywheel</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Variable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Indirect: drives streaming</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Bandcamp</w:t>
            </w:r>
          </w:p>
        </w:tc>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Direct sale</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70–85 % of list price</w:t>
            </w:r>
          </w:p>
        </w:tc>
        <w:tc>
          <w:tcPr>
            <w:tcW w:type="dxa" w:w="3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Strongest margin; fans set minimum</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Sync licensing (Artlist/Pond5)</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Per licence</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$20–500 per licence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Non-exclusive library; recurring</w:t>
            </w:r>
          </w:p>
        </w:tc>
      </w:tr>
      <w:tr>
        <w:tc>
          <w:tcPr>
            <w:tcW w:type="dxa" w:w="2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Premium sync (Musicbed/Marmoset)</w:t>
            </w:r>
          </w:p>
        </w:tc>
        <w:tc>
          <w:tcPr>
            <w:tcW w:type="dxa" w:w="1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Per placement</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$500–10,000</w:t>
            </w:r>
          </w:p>
        </w:tc>
        <w:tc>
          <w:tcPr>
            <w:tcW w:type="dxa" w:w="3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Requires curation and pitching</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PRO royalties (GHAMRO / ASCAP)</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Performance royalties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Variable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Radio play, public performance, TV/film broadcast</w:t>
            </w:r>
          </w:p>
        </w:tc>
      </w:tr>
    </w:tbl>
    <w:p>
      <w:pPr>
        <w:pStyle w:val="Heading2"/>
        <w:spacing w:after="140" w:before="280"/>
      </w:pPr>
      <w:r>
        <w:t xml:space="preserve">8.2 Portfolio Allocation Recommendation</w:t>
      </w:r>
    </w:p>
    <w:p>
      <w:pPr>
        <w:spacing w:after="120"/>
      </w:pPr>
      <w:r>
        <w:t xml:space="preserve">Given an 8,000-track backlog, a realistic allocation after Stage 3 curation and Stage 4 enhancement is:</w:t>
      </w:r>
    </w:p>
    <w:p>
      <w:pPr>
        <w:pStyle w:val="ListParagraph"/>
        <w:numPr>
          <w:ilvl w:val="0"/>
          <w:numId w:val="2"/>
        </w:numPr>
        <w:spacing w:after="80"/>
      </w:pPr>
      <w:r>
        <w:t xml:space="preserve">~50–100 tracks → A-Tier → Spotify / Apple / YouTube premium release under DJ KoFAi</w:t>
      </w:r>
    </w:p>
    <w:p>
      <w:pPr>
        <w:pStyle w:val="ListParagraph"/>
        <w:numPr>
          <w:ilvl w:val="0"/>
          <w:numId w:val="2"/>
        </w:numPr>
        <w:spacing w:after="80"/>
      </w:pPr>
      <w:r>
        <w:t xml:space="preserve">~300–500 tracks → B-Tier → YouTube Content ID catalog + TikTok Commercial Music Library</w:t>
      </w:r>
    </w:p>
    <w:p>
      <w:pPr>
        <w:pStyle w:val="ListParagraph"/>
        <w:numPr>
          <w:ilvl w:val="0"/>
          <w:numId w:val="2"/>
        </w:numPr>
        <w:spacing w:after="80"/>
      </w:pPr>
      <w:r>
        <w:t xml:space="preserve">~1,000–2,000 tracks → Sync/stock library (Artlist, Pond5) as DJ Genie</w:t>
      </w:r>
    </w:p>
    <w:p>
      <w:pPr>
        <w:pStyle w:val="ListParagraph"/>
        <w:numPr>
          <w:ilvl w:val="0"/>
          <w:numId w:val="2"/>
        </w:numPr>
        <w:spacing w:after="80"/>
      </w:pPr>
      <w:r>
        <w:t xml:space="preserve">Remainder → Archived; non-commercial reference only</w:t>
      </w:r>
    </w:p>
    <w:p>
      <w:pPr>
        <w:spacing w:after="120"/>
      </w:pPr>
      <w:r>
        <w:t xml:space="preserve">This pyramid optimises signal-to-noise on DSPs (protecting the DJ KoFAi brand from spam-filter classification) while still monetising the long tail through channels that are designed for volume.</w:t>
      </w:r>
    </w:p>
    <w:p>
      <w:r>
        <w:br w:type="page"/>
      </w:r>
    </w:p>
    <w:p>
      <w:pPr>
        <w:pStyle w:val="Heading1"/>
        <w:spacing w:after="180" w:before="360"/>
      </w:pPr>
      <w: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1200"/>
        <w:gridCol w:w="2760"/>
      </w:tblGrid>
      <w:tr>
        <w:trPr>
          <w:tblHeader/>
        </w:trPr>
        <w:tc>
          <w:tcPr>
            <w:tcW w:type="dxa" w:w="1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ID</w:t>
            </w:r>
          </w:p>
        </w:tc>
        <w:tc>
          <w:tcPr>
            <w:tcW w:type="dxa" w:w="30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Risk</w:t>
            </w:r>
          </w:p>
        </w:tc>
        <w:tc>
          <w:tcPr>
            <w:tcW w:type="dxa" w:w="1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Likelihood</w:t>
            </w:r>
          </w:p>
        </w:tc>
        <w:tc>
          <w:tcPr>
            <w:tcW w:type="dxa" w:w="1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Impact</w:t>
            </w:r>
          </w:p>
        </w:tc>
        <w:tc>
          <w:tcPr>
            <w:tcW w:type="dxa" w:w="27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Mitigation</w:t>
            </w:r>
          </w:p>
        </w:tc>
      </w:tr>
      <w:tr>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R1</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Mass upload triggers Spotify spam filter; releases de-ranked or removed</w:t>
            </w:r>
          </w:p>
        </w:tc>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High if unmitigated</w:t>
            </w:r>
          </w:p>
        </w:tc>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High</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Enforce cadence limits (C4, FR-6.1); segment by alias; curate to A-Tier only</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R2</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Distributor account (DistroKid etc.) terminated for AI-music TOS violation</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Medium</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High</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Stay on paid tiers; attach human-authorship documentation; keep under cadence limits</w:t>
            </w:r>
          </w:p>
        </w:tc>
      </w:tr>
      <w:tr>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R3</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Free-tier Suno track inadvertently released</w:t>
            </w:r>
          </w:p>
        </w:tc>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Medium without system controls</w:t>
            </w:r>
          </w:p>
        </w:tc>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High (TOS breach + possible legal action)</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FR-2.1 hard-blocks this; system refuses to advance NON_COMMERCIAL</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R4</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Spotify / Apple reject AI-disclosure metadata format</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Medium</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Medium</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Maintain fallback textual disclosure in liner notes per 6.2</w:t>
            </w:r>
          </w:p>
        </w:tc>
      </w:tr>
      <w:tr>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R5</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Voice/style imitation claim from third party</w:t>
            </w:r>
          </w:p>
        </w:tc>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Low (original Patois-Lyricist output)</w:t>
            </w:r>
          </w:p>
        </w:tc>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High</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Avoid prompts referencing living artists; curate out look-alikes at S3</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R6</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Ghana Data Protection Act breach (collaborator PII)</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Low</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Medium</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Encrypt split-sheet storage; data-processing agreement with collaborators</w:t>
            </w:r>
          </w:p>
        </w:tc>
      </w:tr>
      <w:tr>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R7</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Suno policy shifts further (e.g., retroactive licence withdrawal)</w:t>
            </w:r>
          </w:p>
        </w:tc>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Medium</w:t>
            </w:r>
          </w:p>
        </w:tc>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Medium</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Keep masters fully exportable; maintain DAW sessions; avoid vendor lock-in on stems</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R8</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Regeneration under paid Suno produces noticeably different output vs original free-tier favourite</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High</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Low</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Accept as cost of compliance; use the regeneration as opportunity to improve</w:t>
            </w:r>
          </w:p>
        </w:tc>
      </w:tr>
      <w:tr>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R9</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YouTube Content ID false claim against own releases</w:t>
            </w:r>
          </w:p>
        </w:tc>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Medium</w:t>
            </w:r>
          </w:p>
        </w:tc>
        <w:tc>
          <w:tcPr>
            <w:tcW w:type="dxa" w:w="1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Low–Medium</w:t>
            </w:r>
          </w:p>
        </w:tc>
        <w:tc>
          <w:tcPr>
            <w:tcW w:type="dxa" w:w="2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Register masters with Content ID via distributor; keep evidence chain intact</w:t>
            </w:r>
          </w:p>
        </w:tc>
      </w:tr>
    </w:tbl>
    <w:p>
      <w:r>
        <w:br w:type="page"/>
      </w:r>
    </w:p>
    <w:p>
      <w:pPr>
        <w:pStyle w:val="Heading1"/>
        <w:spacing w:after="180" w:before="360"/>
      </w:pPr>
      <w:r>
        <w:t xml:space="preserve">10. Acceptance Criteria</w:t>
      </w:r>
    </w:p>
    <w:p>
      <w:pPr>
        <w:spacing w:after="120"/>
      </w:pPr>
      <w:r>
        <w:t xml:space="preserve">This SRS is considered baseline-accepted when the following conditions are met:</w:t>
      </w:r>
    </w:p>
    <w:p>
      <w:pPr>
        <w:pStyle w:val="ListParagraph"/>
        <w:numPr>
          <w:ilvl w:val="0"/>
          <w:numId w:val="2"/>
        </w:numPr>
        <w:spacing w:after="80"/>
      </w:pPr>
      <w:r>
        <w:t xml:space="preserve">AC-1 All 8,000 source tracks have a Track record with rights_status assigned.</w:t>
      </w:r>
    </w:p>
    <w:p>
      <w:pPr>
        <w:pStyle w:val="ListParagraph"/>
        <w:numPr>
          <w:ilvl w:val="0"/>
          <w:numId w:val="2"/>
        </w:numPr>
        <w:spacing w:after="80"/>
      </w:pPr>
      <w:r>
        <w:t xml:space="preserve">AC-2 At least 50 tracks have progressed through S3 curation with documented scoring.</w:t>
      </w:r>
    </w:p>
    <w:p>
      <w:pPr>
        <w:pStyle w:val="ListParagraph"/>
        <w:numPr>
          <w:ilvl w:val="0"/>
          <w:numId w:val="2"/>
        </w:numPr>
        <w:spacing w:after="80"/>
      </w:pPr>
      <w:r>
        <w:t xml:space="preserve">AC-3 Suno Pro or Premier subscription is active, with receipt stored as RightsEvidence.</w:t>
      </w:r>
    </w:p>
    <w:p>
      <w:pPr>
        <w:pStyle w:val="ListParagraph"/>
        <w:numPr>
          <w:ilvl w:val="0"/>
          <w:numId w:val="2"/>
        </w:numPr>
        <w:spacing w:after="80"/>
      </w:pPr>
      <w:r>
        <w:t xml:space="preserve">AC-4 DJ KoFAi Spotify Artist profile is verified and Artist Profile Protection is enabled.</w:t>
      </w:r>
    </w:p>
    <w:p>
      <w:pPr>
        <w:pStyle w:val="ListParagraph"/>
        <w:numPr>
          <w:ilvl w:val="0"/>
          <w:numId w:val="2"/>
        </w:numPr>
        <w:spacing w:after="80"/>
      </w:pPr>
      <w:r>
        <w:t xml:space="preserve">AC-5 First EnhancedTrack (with human-authorship layer) is produced and validated against the DDEX metadata schema.</w:t>
      </w:r>
    </w:p>
    <w:p>
      <w:pPr>
        <w:pStyle w:val="ListParagraph"/>
        <w:numPr>
          <w:ilvl w:val="0"/>
          <w:numId w:val="2"/>
        </w:numPr>
        <w:spacing w:after="80"/>
      </w:pPr>
      <w:r>
        <w:t xml:space="preserve">AC-6 First DistributionTarget (Spotify via distributor) is submitted and confirmed live.</w:t>
      </w:r>
    </w:p>
    <w:p>
      <w:pPr>
        <w:pStyle w:val="ListParagraph"/>
        <w:numPr>
          <w:ilvl w:val="0"/>
          <w:numId w:val="2"/>
        </w:numPr>
        <w:spacing w:after="80"/>
      </w:pPr>
      <w:r>
        <w:t xml:space="preserve">AC-7 Audit log contains unbroken SHA-256 chain from ingest through first release.</w:t>
      </w:r>
    </w:p>
    <w:p>
      <w:pPr>
        <w:pStyle w:val="ListParagraph"/>
        <w:numPr>
          <w:ilvl w:val="0"/>
          <w:numId w:val="2"/>
        </w:numPr>
        <w:spacing w:after="80"/>
      </w:pPr>
      <w:r>
        <w:t xml:space="preserve">AC-8 Puppeteer test suite covers all six stage-gate enforcements (per Bulletproof Directive item 3).</w:t>
      </w:r>
    </w:p>
    <w:p>
      <w:r>
        <w:br w:type="page"/>
      </w:r>
    </w:p>
    <w:p>
      <w:pPr>
        <w:pStyle w:val="Heading1"/>
        <w:spacing w:after="180" w:before="360"/>
      </w:pPr>
      <w:r>
        <w:t xml:space="preserve">11. Appendices</w:t>
      </w:r>
    </w:p>
    <w:p>
      <w:pPr>
        <w:pStyle w:val="Heading2"/>
        <w:spacing w:after="140" w:before="280"/>
      </w:pPr>
      <w:r>
        <w:t xml:space="preserve">Appendix A — Bulletproof Directive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Directive Item</w:t>
            </w:r>
          </w:p>
        </w:tc>
        <w:tc>
          <w:tcPr>
            <w:tcW w:type="dxa" w:w="16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Addressed In</w:t>
            </w:r>
          </w:p>
        </w:tc>
        <w:tc>
          <w:tcPr>
            <w:tcW w:type="dxa" w:w="43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Notes</w:t>
            </w:r>
          </w:p>
        </w:tc>
      </w:tr>
      <w:tr>
        <w:tc>
          <w:tcPr>
            <w:tcW w:type="dxa" w:w="3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1.1 Generate IEEE SRS document</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This document</w:t>
            </w:r>
          </w:p>
        </w:tc>
        <w:tc>
          <w:tcPr>
            <w:tcW w:type="dxa" w:w="4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Baseline v1.0</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1.2 Reset project to clean baseline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Section 5.3, Section 10</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Reset = re-classify entire 8,000-track backlog; regenerate A-Tier under paid subscription</w:t>
            </w:r>
          </w:p>
        </w:tc>
      </w:tr>
      <w:tr>
        <w:tc>
          <w:tcPr>
            <w:tcW w:type="dxa" w:w="3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2.1 Password-protected Admin section</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SR-1</w:t>
            </w:r>
          </w:p>
        </w:tc>
        <w:tc>
          <w:tcPr>
            <w:tcW w:type="dxa" w:w="4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TOTP required</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2.2 Audit logging for admin actions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FR-8.1 to FR-8.3, SR-2</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Append-only, hash-chained</w:t>
            </w:r>
          </w:p>
        </w:tc>
      </w:tr>
      <w:tr>
        <w:tc>
          <w:tcPr>
            <w:tcW w:type="dxa" w:w="3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2.3 Accessibility + themes</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Section 4.2, Section 4.5</w:t>
            </w:r>
          </w:p>
        </w:tc>
        <w:tc>
          <w:tcPr>
            <w:tcW w:type="dxa" w:w="4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WCAG 2.1 AA, Light/Dark/High-contrast</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3.1 Self-testing capabilities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Section 4.5</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 70 % test coverage</w:t>
            </w:r>
          </w:p>
        </w:tc>
      </w:tr>
      <w:tr>
        <w:tc>
          <w:tcPr>
            <w:tcW w:type="dxa" w:w="3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3.2 Puppeteer test suite</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AC-8</w:t>
            </w:r>
          </w:p>
        </w:tc>
        <w:tc>
          <w:tcPr>
            <w:tcW w:type="dxa" w:w="4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All six stage gates</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3.3 Interactive test tab</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Section 4.2 (UI)</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To be detailed in UI design spec</w:t>
            </w:r>
          </w:p>
        </w:tc>
      </w:tr>
      <w:tr>
        <w:tc>
          <w:tcPr>
            <w:tcW w:type="dxa" w:w="3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4.1 System Architecture SVG</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To be produced</w:t>
            </w:r>
          </w:p>
        </w:tc>
        <w:tc>
          <w:tcPr>
            <w:tcW w:type="dxa" w:w="4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Separate deliverable; referenced here</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4.2 Database Architecture SVG</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To be produced</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Separate deliverable; referenced here</w:t>
            </w:r>
          </w:p>
        </w:tc>
      </w:tr>
      <w:tr>
        <w:tc>
          <w:tcPr>
            <w:tcW w:type="dxa" w:w="3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4.3 Admin / Deployment / Testing guides</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To be produced</w:t>
            </w:r>
          </w:p>
        </w:tc>
        <w:tc>
          <w:tcPr>
            <w:tcW w:type="dxa" w:w="4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Separate deliverables</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5.1 Update final SRS with all features</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This document</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Baseline; v2.0 will incorporate guides + diagrams</w:t>
            </w:r>
          </w:p>
        </w:tc>
      </w:tr>
      <w:tr>
        <w:tc>
          <w:tcPr>
            <w:tcW w:type="dxa" w:w="3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5.2 Embed diagrams in SRS</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v2.0 scope</w:t>
            </w:r>
          </w:p>
        </w:tc>
        <w:tc>
          <w:tcPr>
            <w:tcW w:type="dxa" w:w="4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Pending diagram production</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5.3 Organise files in /docs directory</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To be set up</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On first implementation sprint</w:t>
            </w:r>
          </w:p>
        </w:tc>
      </w:tr>
    </w:tbl>
    <w:p>
      <w:pPr>
        <w:pStyle w:val="Heading2"/>
        <w:spacing w:after="140" w:before="280"/>
      </w:pPr>
      <w:r>
        <w:t xml:space="preserve">Appendix B — 90-Day Execution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Window</w:t>
            </w:r>
          </w:p>
        </w:tc>
        <w:tc>
          <w:tcPr>
            <w:tcW w:type="dxa" w:w="2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Milestone</w:t>
            </w:r>
          </w:p>
        </w:tc>
        <w:tc>
          <w:tcPr>
            <w:tcW w:type="dxa" w:w="55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Deliverable</w:t>
            </w:r>
          </w:p>
        </w:tc>
      </w:tr>
      <w:tr>
        <w:tc>
          <w:tcPr>
            <w:tcW w:type="dxa" w:w="1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Days 1–14</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Backlog ingest + rights audit</w:t>
            </w:r>
          </w:p>
        </w:tc>
        <w:tc>
          <w:tcPr>
            <w:tcW w:type="dxa" w:w="5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Track records for all 8,000 files; rights_status assigned</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Days 15–30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Curation pass 1</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A-Tier shortlist (~50–100 tracks); B-Tier shortlist</w:t>
            </w:r>
          </w:p>
        </w:tc>
      </w:tr>
      <w:tr>
        <w:tc>
          <w:tcPr>
            <w:tcW w:type="dxa" w:w="1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Days 31–45</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Paid-tier regeneration</w:t>
            </w:r>
          </w:p>
        </w:tc>
        <w:tc>
          <w:tcPr>
            <w:tcW w:type="dxa" w:w="5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A-Tier tracks regenerated under Suno Pro/Premier; RightsEvidence attached</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Days 46–60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Human-authorship layer on pilot EP</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3–5 EnhancedTracks ready for release</w:t>
            </w:r>
          </w:p>
        </w:tc>
      </w:tr>
      <w:tr>
        <w:tc>
          <w:tcPr>
            <w:tcW w:type="dxa" w:w="1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Days 61–75</w:t>
            </w:r>
          </w:p>
        </w:tc>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Metadata + package pilot EP</w:t>
            </w:r>
          </w:p>
        </w:tc>
        <w:tc>
          <w:tcPr>
            <w:tcW w:type="dxa" w:w="5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DDEX XML validated; ISRC/UPC assigned</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Days 76–90</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Release pilot EP + first YouTube visuals</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Live on Spotify / Apple / YouTube; royalty ingestion tested</w:t>
            </w:r>
          </w:p>
        </w:tc>
      </w:tr>
    </w:tbl>
    <w:p>
      <w:pPr>
        <w:pStyle w:val="Heading2"/>
        <w:spacing w:after="140" w:before="280"/>
      </w:pPr>
      <w:r>
        <w:t xml:space="preserve">Appendix C — Open Questions for Next Revision</w:t>
      </w:r>
    </w:p>
    <w:p>
      <w:pPr>
        <w:pStyle w:val="ListParagraph"/>
        <w:numPr>
          <w:ilvl w:val="0"/>
          <w:numId w:val="2"/>
        </w:numPr>
        <w:spacing w:after="80"/>
      </w:pPr>
      <w:r>
        <w:t xml:space="preserve">Which distributor is selected: DistroKid, TuneCore, or CD Baby? Each has different AI-music enforcement posture.</w:t>
      </w:r>
    </w:p>
    <w:p>
      <w:pPr>
        <w:pStyle w:val="ListParagraph"/>
        <w:numPr>
          <w:ilvl w:val="0"/>
          <w:numId w:val="2"/>
        </w:numPr>
        <w:spacing w:after="80"/>
      </w:pPr>
      <w:r>
        <w:t xml:space="preserve">Producer.ai TOS review required — commercial-use clause confirmation.</w:t>
      </w:r>
    </w:p>
    <w:p>
      <w:pPr>
        <w:pStyle w:val="ListParagraph"/>
        <w:numPr>
          <w:ilvl w:val="0"/>
          <w:numId w:val="2"/>
        </w:numPr>
        <w:spacing w:after="80"/>
      </w:pPr>
      <w:r>
        <w:t xml:space="preserve">GHAMRO registration timeline and any reciprocal PRO requirements.</w:t>
      </w:r>
    </w:p>
    <w:p>
      <w:pPr>
        <w:pStyle w:val="ListParagraph"/>
        <w:numPr>
          <w:ilvl w:val="0"/>
          <w:numId w:val="2"/>
        </w:numPr>
        <w:spacing w:after="80"/>
      </w:pPr>
      <w:r>
        <w:t xml:space="preserve">Decision on hosting: dedicated subdomain (patois.techbridge.edu.gh) vs reuse of ai.techbridge.edu.gh.</w:t>
      </w:r>
    </w:p>
    <w:p>
      <w:pPr>
        <w:pStyle w:val="ListParagraph"/>
        <w:numPr>
          <w:ilvl w:val="0"/>
          <w:numId w:val="2"/>
        </w:numPr>
        <w:spacing w:after="80"/>
      </w:pPr>
      <w:r>
        <w:t xml:space="preserve">Decision on backend: Node.js Fastify vs Spring Boot / Java 21 — depends on anticipated batch-job volume.</w:t>
      </w:r>
    </w:p>
    <w:p>
      <w:pPr>
        <w:spacing w:before="600"/>
        <w:jc w:val="center"/>
      </w:pPr>
      <w:r>
        <w:rPr>
          <w:i/>
          <w:iCs/>
          <w:color w:val="88888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TUC-ICT-SRS-2026-PLCRP-001 — PLCRP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5A8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A88"/>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Patois-Lyricist Curated Release Pipeline — SRS v1.0</dc:title>
  <dc:creator>Daniel F. Twum / Claude</dc:creator>
  <dc:description>IEEE SRS for curated AI-music release pipeline</dc:description>
  <cp:lastModifiedBy>Un-named</cp:lastModifiedBy>
  <cp:revision>1</cp:revision>
  <dcterms:created xsi:type="dcterms:W3CDTF">2026-04-20T17:27:44.223Z</dcterms:created>
  <dcterms:modified xsi:type="dcterms:W3CDTF">2026-04-20T17:27:44.224Z</dcterms:modified>
</cp:coreProperties>
</file>

<file path=docProps/custom.xml><?xml version="1.0" encoding="utf-8"?>
<Properties xmlns="http://schemas.openxmlformats.org/officeDocument/2006/custom-properties" xmlns:vt="http://schemas.openxmlformats.org/officeDocument/2006/docPropsVTypes"/>
</file>