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PROJETO INTEGRADOR - V2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Criado em:</w:t>
      </w:r>
      <w:r>
        <w:rPr>
          <w:rFonts w:ascii="times new roman" w:hAnsi="times new roman" w:cs="times new roman"/>
          <w:sz w:val="24"/>
          <w:szCs w:val="24"/>
        </w:rPr>
        <w:t xml:space="preserve"> 14/08/2026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Finalizado:</w:t>
      </w:r>
      <w:r>
        <w:rPr>
          <w:rFonts w:ascii="times new roman" w:hAnsi="times new roman" w:cs="times new roman"/>
          <w:sz w:val="24"/>
          <w:szCs w:val="24"/>
        </w:rPr>
        <w:t xml:space="preserve"> Não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Curso(s): </w:t>
      </w:r>
      <w:r>
        <w:rPr>
          <w:rFonts w:ascii="times new roman" w:hAnsi="times new roman" w:cs="times new roman"/>
          <w:sz w:val="24"/>
          <w:szCs w:val="24"/>
        </w:rPr>
        <w:t xml:space="preserve"> ENGENHARIA DE SOFTWARE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Integrante(s): </w:t>
      </w:r>
      <w:r>
        <w:rPr>
          <w:rFonts w:ascii="times new roman" w:hAnsi="times new roman" w:cs="times new roman"/>
          <w:sz w:val="24"/>
          <w:szCs w:val="24"/>
        </w:rPr>
        <w:t xml:space="preserve"> DANIEL FERREIRA VIEIRA, CLEBER JÚNIO DA SILVA SOUZA, GABRIEL BARBOSA LUIZ, ÍTALO RODRIGUES DOS SANTOS, DAVI MARTINS FAGUNDES, JOÃO PEDRO ALVES SOARES, DANIEL COSTA ALVES DA SILVA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Orientador(es): </w:t>
      </w:r>
      <w:r>
        <w:rPr>
          <w:rFonts w:ascii="times new roman" w:hAnsi="times new roman" w:cs="times new roman"/>
          <w:sz w:val="24"/>
          <w:szCs w:val="24"/>
        </w:rPr>
        <w:t xml:space="preserve"> HUDSON NEVES E SILVA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 Introdução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1.1. Objetivo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O ambiente acadêmico universitário impõe uma rotina intensa de prazos, avaliações e sobrecarga de tarefas, o que frequentemente resulta em elevados níveis de estresse, ansiedade e fadiga emocional entre os estudantes. A ausência de ferramentas acessíveis de acompanhamento preventivo e autoconhecimento dificulta a identificação precoce de oscilações emocionais e gatilhos de estresse. Além disso, a busca por apoio psicopedagógico nas instituições de ensino muitas vezes esbarra em processos manuais, falta de privacidade percebida pelos alunos e dificuldades no agendamento e acompanhamento de acolhimentos com as equipes de saúde da faculdade.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Objetivos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Objetivo Geral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Desenvolver uma aplicação web de bem-estar e gestão emocional focada no acompanhamento da rotina de saúde mental de estudantes universitários e facilitação do agendamento de apoio psicopedagógico institucional.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Objetivos Específicos</w:t>
      </w:r>
    </w:p>
    <w:p/>
    <w:p>
      <w:pPr>
        <w:jc w:val="both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Mapear as necessidades emocionais e jornadas de estudantes universitários em períodos de alta exigência por meio de rotinas de empatia, guia de estilo de cores relaxantes e protótipos de alta fidelidade no Figma.</w:t>
      </w:r>
    </w:p>
    <w:p/>
    <w:p>
      <w:pPr>
        <w:jc w:val="both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Construir uma interface responsiva de check-in diário de humor com seletores visuais ilustrados, categorização por contexto de estresse e campo opcional para diário pessoal.</w:t>
      </w:r>
    </w:p>
    <w:p/>
    <w:p>
      <w:pPr>
        <w:jc w:val="both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Desenvolver um painel (dashboard) de tendências emocionais com gráficos visuais em tempo real para identificação de correlações entre rotina acadêmica e oscilações de humor.</w:t>
      </w:r>
    </w:p>
    <w:p/>
    <w:p>
      <w:pPr>
        <w:jc w:val="both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Implementar um espaço de descompressão contendo exercícios visuais e sonoros de respiração guiada, além de um módulo intuitivo de agendamento de horários com os profissionais de psicologia da instituição.</w:t>
      </w:r>
    </w:p>
    <w:p/>
    <w:p>
      <w:pPr>
        <w:jc w:val="both"/>
        <w:spacing w:after="150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Mapear as especificações técnicas de backend e segurança (BACKEND_INTEGRATION.md), incluindo rotas REST de histórico de humor, integração com agendas institucionais e requisitos de criptografia para proteção de dados sensíveis.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1.2. Justificativa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A promoção da saúde mental e do bem-estar no contexto acadêmico é um fator determinante para a permanência, o desempenho escolar e a qualidade de vida dos universitários. A aplicação de soluções de tecnologia em saúde (HealthTech) aliada ao design focado no usuário possibilita a criação de ambientes digitais acolhedores, capazes de incentivar hábitos de autocuidado diário sem gerar ansiedade adicional. O desenvolvimento da plataforma MindCare justifica-se pela necessidade de oferecer uma ferramenta centralizada para check-in emocional simplificado, recursos de descompressão e agendamento direto de atendimento especializado. Para os estudantes de tecnologia, a iniciativa desenvolve competências no uso de componentes interativos, manipulação e visualização de dados emocionais via gráficos e estruturação de rotas seguras para dados sensíveis.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2. Referencial Teórico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2.1. Revisão de Literatura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2.2. Referências bibliográficas</w:t>
      </w:r>
    </w:p>
    <w:p/>
    <w:p>
      <w:pPr>
        <w:jc w:val="both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COOPER, A.; REIMANN, R.; CRONIN, D. About Face: The Essentials of Interaction Design. 4th ed. Indianapolis: John Wiley &amp; Sons, 2014.</w:t>
      </w:r>
    </w:p>
    <w:p/>
    <w:p>
      <w:pPr>
        <w:jc w:val="both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KALAKOTA, R.; ROBINSON, M. e-Business 2.0: A Caminho da Maturidade Digital. São Paulo: Pearson Education, 2012.</w:t>
      </w:r>
    </w:p>
    <w:p/>
    <w:p>
      <w:pPr>
        <w:jc w:val="both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ORGANIZAÇÃO MUNDIAL DA SAÚDE (OMS). Relatório Mundial de Saúde Mental: Transformando a Saúde Mental para Todos. Genebra: OMS, 2022.</w:t>
      </w:r>
    </w:p>
    <w:p/>
    <w:p>
      <w:pPr>
        <w:jc w:val="both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PRESSMAN, R. S.; MAXIM, B. R. Engenharia de Software: uma abordagem profissional. 8. ed. Porto Alegre: AMGH, 2016.</w:t>
      </w:r>
    </w:p>
    <w:p/>
    <w:p>
      <w:pPr>
        <w:jc w:val="both"/>
        <w:spacing w:after="150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SCHWABER, K.; SUTHERLAND, J. O Guia do Scrum: As Regras do Jogo. Scrum.org, 2020.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3. Metodologia e Desenvolvimento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3.1. Metodologia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3.2. Desenvolvimento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4. Resultados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4.1. Descrição dos Resultados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4.2. Evidência Audiovisual</w:t>
      </w:r>
    </w:p>
    <w:p/>
    <w:sectPr>
      <w:pgSz w:w="11906" w:h="16838"/>
      <w:pgMar w:top="1700.78" w:right="1133.85" w:bottom="1133.85" w:left="1700.7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2026-08-21T13:28:00-03:00</dcterms:created>
  <dcterms:modified xsi:type="dcterms:W3CDTF">2026-08-21T13:28:00-03:00</dcterms:modified>
  <dc:title/>
  <dc:description/>
  <dc:subject/>
  <cp:keywords/>
  <cp:category/>
</cp:coreProperties>
</file>