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补充数据赛道_报告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补充数据赛道-实验报告"/>
    <w:p>
      <w:pPr>
        <w:pStyle w:val="Heading1"/>
      </w:pPr>
      <w:r>
        <w:t xml:space="preserve">补充数据赛道 · 实验报告</w:t>
      </w:r>
    </w:p>
    <w:p>
      <w:pPr>
        <w:pStyle w:val="BlockText"/>
      </w:pPr>
      <w:r>
        <w:t xml:space="preserve">项目：武汉大学《卫星摄影测量》课程设计 · SatPhoto-Pro 集成软件</w:t>
      </w:r>
      <w:r>
        <w:t xml:space="preserve"> </w:t>
      </w:r>
      <w:r>
        <w:t xml:space="preserve">数据赛道：</w:t>
      </w:r>
      <w:r>
        <w:rPr>
          <w:bCs/>
          <w:b/>
        </w:rPr>
        <w:t xml:space="preserve">补充数据</w:t>
      </w:r>
      <w:r>
        <w:t xml:space="preserve">（</w:t>
      </w:r>
      <w:r>
        <w:rPr>
          <w:rStyle w:val="VerbatimChar"/>
        </w:rPr>
        <w:t xml:space="preserve">卫星摄影测量-补充数据/</w:t>
      </w:r>
      <w:r>
        <w:t xml:space="preserve">，FWD / BWD 前后视立体像对 + SRTM）</w:t>
      </w:r>
      <w:r>
        <w:t xml:space="preserve"> </w:t>
      </w:r>
      <w:r>
        <w:t xml:space="preserve">说明：本赛道</w:t>
      </w:r>
      <w:r>
        <w:rPr>
          <w:bCs/>
          <w:b/>
        </w:rPr>
        <w:t xml:space="preserve">无老师真值、无现成参考底图</w:t>
      </w:r>
      <w:r>
        <w:t xml:space="preserve">，与测试用例赛道是两条相互独立的数据；本报告只针对补充数据。</w:t>
      </w:r>
    </w:p>
    <w:p>
      <w:r>
        <w:pict>
          <v:rect style="width:0;height:1.5pt" o:hralign="center" o:hrstd="t" o:hr="t"/>
        </w:pict>
      </w:r>
    </w:p>
    <w:bookmarkStart w:id="21" w:name="摘要"/>
    <w:p>
      <w:pPr>
        <w:pStyle w:val="Heading2"/>
      </w:pPr>
      <w:r>
        <w:t xml:space="preserve">1. 摘要</w:t>
      </w:r>
    </w:p>
    <w:p>
      <w:pPr>
        <w:pStyle w:val="FirstParagraph"/>
      </w:pPr>
      <w:r>
        <w:t xml:space="preserve">老师对补充数据的提示是：</w:t>
      </w:r>
      <w:r>
        <w:rPr>
          <w:bCs/>
          <w:b/>
        </w:rPr>
        <w:t xml:space="preserve">该区域没有给底图，可以自己找开源参考底图，也可以把 BWD 影像正射纠正出来当底图用；</w:t>
      </w:r>
      <w:r>
        <w:rPr>
          <w:rStyle w:val="VerbatimChar"/>
          <w:bCs/>
          <w:b/>
        </w:rPr>
        <w:t xml:space="preserve">n23_e113_1arc_v3</w:t>
      </w:r>
      <w:r>
        <w:rPr>
          <w:bCs/>
          <w:b/>
        </w:rPr>
        <w:t xml:space="preserve">（SRTM）可在正射纠正时当 DEM 用。</w:t>
      </w:r>
    </w:p>
    <w:p>
      <w:pPr>
        <w:pStyle w:val="BodyText"/>
      </w:pPr>
      <w:r>
        <w:t xml:space="preserve">据此本赛道完成：</w:t>
      </w:r>
    </w:p>
    <w:p>
      <w:pPr>
        <w:numPr>
          <w:ilvl w:val="0"/>
          <w:numId w:val="1001"/>
        </w:numPr>
        <w:pStyle w:val="Compact"/>
      </w:pPr>
      <w:r>
        <w:t xml:space="preserve">将 FWD / BWD 的</w:t>
      </w:r>
      <w:r>
        <w:t xml:space="preserve"> </w:t>
      </w:r>
      <w:r>
        <w:rPr>
          <w:bCs/>
          <w:b/>
        </w:rPr>
        <w:t xml:space="preserve">RPC00B 文本格式</w:t>
      </w:r>
      <w:r>
        <w:t xml:space="preserve"> </w:t>
      </w:r>
      <w:r>
        <w:t xml:space="preserve">转换为课程</w:t>
      </w:r>
      <w:r>
        <w:t xml:space="preserve"> </w:t>
      </w:r>
      <w:r>
        <w:rPr>
          <w:rStyle w:val="VerbatimChar"/>
        </w:rPr>
        <w:t xml:space="preserve">.rpb</w:t>
      </w:r>
      <w:r>
        <w:t xml:space="preserve">，复用测试用例赛道的全部 RPC 流程；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以 SRTM 作 DEM</w:t>
      </w:r>
      <w:r>
        <w:t xml:space="preserve">，对前后视影像的</w:t>
      </w:r>
      <w:r>
        <w:rPr>
          <w:bCs/>
          <w:b/>
        </w:rPr>
        <w:t xml:space="preserve">重叠中心瓦片</w:t>
      </w:r>
      <w:r>
        <w:t xml:space="preserve">做</w:t>
      </w:r>
      <w:r>
        <w:t xml:space="preserve">“</w:t>
      </w:r>
      <w:r>
        <w:t xml:space="preserve">开窗正射</w:t>
      </w:r>
      <w:r>
        <w:t xml:space="preserve">”</w:t>
      </w:r>
      <w:r>
        <w:t xml:space="preserve">（规避整幅 2.8 GB 影像入内存），得到带地理参考的 DOM——其中</w:t>
      </w:r>
      <w:r>
        <w:t xml:space="preserve"> </w:t>
      </w:r>
      <w:r>
        <w:rPr>
          <w:bCs/>
          <w:b/>
        </w:rPr>
        <w:t xml:space="preserve">BWD 的正射 DOM 即作为</w:t>
      </w:r>
      <w:r>
        <w:rPr>
          <w:bCs/>
          <w:b/>
        </w:rPr>
        <w:t xml:space="preserve">“</w:t>
      </w:r>
      <w:r>
        <w:rPr>
          <w:bCs/>
          <w:b/>
        </w:rPr>
        <w:t xml:space="preserve">自制参考底图</w:t>
      </w:r>
      <w:r>
        <w:rPr>
          <w:bCs/>
          <w:b/>
        </w:rPr>
        <w:t xml:space="preserve">”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t xml:space="preserve">评估</w:t>
      </w:r>
      <w:r>
        <w:t xml:space="preserve"> </w:t>
      </w:r>
      <w:r>
        <w:rPr>
          <w:bCs/>
          <w:b/>
        </w:rPr>
        <w:t xml:space="preserve">BWD 自制底图与 FWD-DOM 的相互配准</w:t>
      </w:r>
      <w:r>
        <w:t xml:space="preserve">（相位相关 + SIFT/RANSAC），量化两幅影像 RPC 的相对一致性——这正是后续控制点匹配（Task2）能否开展的前提。</w:t>
      </w:r>
    </w:p>
    <w:p>
      <w:pPr>
        <w:pStyle w:val="FirstParagraph"/>
      </w:pPr>
      <w:r>
        <w:t xml:space="preserve">实测：自制底图与 FWD-DOM 在 6 km 量级瓦片上</w:t>
      </w:r>
      <w:r>
        <w:rPr>
          <w:bCs/>
          <w:b/>
        </w:rPr>
        <w:t xml:space="preserve">残余配准约 3.6–3.9 px（≈8 m）</w:t>
      </w:r>
      <w:r>
        <w:t xml:space="preserve">，</w:t>
      </w:r>
      <w:r>
        <w:rPr>
          <w:bCs/>
          <w:b/>
        </w:rPr>
        <w:t xml:space="preserve">SIFT 经 RANSAC 得 544 个内点</w:t>
      </w:r>
      <w:r>
        <w:t xml:space="preserve">，证明</w:t>
      </w:r>
      <w:r>
        <w:t xml:space="preserve">“</w:t>
      </w:r>
      <w:r>
        <w:t xml:space="preserve">BWD 正射当底图</w:t>
      </w:r>
      <w:r>
        <w:t xml:space="preserve">”</w:t>
      </w:r>
      <w:r>
        <w:t xml:space="preserve">这一路线</w:t>
      </w:r>
      <w:r>
        <w:rPr>
          <w:bCs/>
          <w:b/>
        </w:rPr>
        <w:t xml:space="preserve">可行且可支撑控制点匹配</w:t>
      </w:r>
      <w:r>
        <w:t xml:space="preserve">。</w:t>
      </w:r>
    </w:p>
    <w:p>
      <w:pPr>
        <w:pStyle w:val="CaptionedFigure"/>
      </w:pPr>
      <w:r>
        <w:drawing>
          <wp:inline>
            <wp:extent cx="5334000" cy="1877316"/>
            <wp:effectExtent b="0" l="0" r="0" t="0"/>
            <wp:docPr descr="补充数据 BWD/FWD 正射底图对比" title="" id="1" name="Picture"/>
            <a:graphic>
              <a:graphicData uri="http://schemas.openxmlformats.org/drawingml/2006/picture">
                <pic:pic>
                  <pic:nvPicPr>
                    <pic:cNvPr descr="figs/fig_supp_do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7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补充数据 BWD/FWD 正射底图对比</w:t>
      </w:r>
    </w:p>
    <w:p>
      <w:r>
        <w:pict>
          <v:rect style="width:0;height:1.5pt" o:hralign="center" o:hrstd="t" o:hr="t"/>
        </w:pict>
      </w:r>
    </w:p>
    <w:bookmarkEnd w:id="21"/>
    <w:bookmarkStart w:id="22" w:name="数据说明"/>
    <w:p>
      <w:pPr>
        <w:pStyle w:val="Heading2"/>
      </w:pPr>
      <w:r>
        <w:t xml:space="preserve">2. 数据说明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尺寸 / 类型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BWD.tif</w:t>
            </w:r>
          </w:p>
        </w:tc>
        <w:tc>
          <w:p>
            <w:pPr>
              <w:pStyle w:val="Compact"/>
              <w:jc w:val="left"/>
            </w:pPr>
            <w:r>
              <w:t xml:space="preserve">35864 × 40000，uint16 单波段，约 2.87 GB</w:t>
            </w:r>
          </w:p>
        </w:tc>
        <w:tc>
          <w:p>
            <w:pPr>
              <w:pStyle w:val="Compact"/>
              <w:jc w:val="left"/>
            </w:pPr>
            <w:r>
              <w:t xml:space="preserve">后视全色影像（原始传感器影像，无内嵌地理参考）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FWD.tif</w:t>
            </w:r>
          </w:p>
        </w:tc>
        <w:tc>
          <w:p>
            <w:pPr>
              <w:pStyle w:val="Compact"/>
              <w:jc w:val="left"/>
            </w:pPr>
            <w:r>
              <w:t xml:space="preserve">31268 × 31000，uint16 单波段，约 1.94 GB</w:t>
            </w:r>
          </w:p>
        </w:tc>
        <w:tc>
          <w:p>
            <w:pPr>
              <w:pStyle w:val="Compact"/>
              <w:jc w:val="left"/>
            </w:pPr>
            <w:r>
              <w:t xml:space="preserve">前视全色影像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BWD_rpc.txt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FWD_rpc.txt</w:t>
            </w:r>
          </w:p>
        </w:tc>
        <w:tc>
          <w:p>
            <w:pPr>
              <w:pStyle w:val="Compact"/>
              <w:jc w:val="left"/>
            </w:pPr>
            <w:r>
              <w:t xml:space="preserve">RPC00B 文本</w:t>
            </w:r>
          </w:p>
        </w:tc>
        <w:tc>
          <w:p>
            <w:pPr>
              <w:pStyle w:val="Compact"/>
              <w:jc w:val="left"/>
            </w:pPr>
            <w:r>
              <w:t xml:space="preserve">字段为</w:t>
            </w:r>
            <w:r>
              <w:t xml:space="preserve"> </w:t>
            </w:r>
            <w:r>
              <w:rPr>
                <w:rStyle w:val="VerbatimChar"/>
              </w:rPr>
              <w:t xml:space="preserve">LINE_OFF / SAMP_OFF / … / LINE_NUM_COEFF_i …</w:t>
            </w:r>
            <w:r>
              <w:t xml:space="preserve">，与课程</w:t>
            </w:r>
            <w:r>
              <w:t xml:space="preserve"> </w:t>
            </w:r>
            <w:r>
              <w:rPr>
                <w:rStyle w:val="VerbatimChar"/>
              </w:rPr>
              <w:t xml:space="preserve">.rpb</w:t>
            </w:r>
            <w:r>
              <w:t xml:space="preserve"> </w:t>
            </w:r>
            <w:r>
              <w:t xml:space="preserve">命名不同但 20 项系数顺序一致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n23_e113_1arc_v3.tif</w:t>
            </w:r>
          </w:p>
        </w:tc>
        <w:tc>
          <w:p>
            <w:pPr>
              <w:pStyle w:val="Compact"/>
              <w:jc w:val="left"/>
            </w:pPr>
            <w:r>
              <w:t xml:space="preserve">3601 × 3601，int16，EPSG:4326</w:t>
            </w:r>
          </w:p>
        </w:tc>
        <w:tc>
          <w:p>
            <w:pPr>
              <w:pStyle w:val="Compact"/>
              <w:jc w:val="left"/>
            </w:pPr>
            <w:r>
              <w:t xml:space="preserve">SRTM 1 弧秒（≈30 m）DEM，覆盖 113°–114°E、23°–24°N</w:t>
            </w:r>
          </w:p>
        </w:tc>
      </w:tr>
    </w:tbl>
    <w:p>
      <w:pPr>
        <w:pStyle w:val="BodyText"/>
      </w:pPr>
      <w:r>
        <w:t xml:space="preserve">由 RPC 可读出：BWD 地面中心约</w:t>
      </w:r>
      <w:r>
        <w:t xml:space="preserve"> </w:t>
      </w:r>
      <w:r>
        <w:rPr>
          <w:bCs/>
          <w:b/>
        </w:rPr>
        <w:t xml:space="preserve">(113.496°E, 23.136°N)</w:t>
      </w:r>
      <w:r>
        <w:t xml:space="preserve">、HEIGHT_OFF≈169 m；FWD 约 (113.49°E, 23.13°N)、HEIGHT_OFF≈165 m——即</w:t>
      </w:r>
      <w:r>
        <w:rPr>
          <w:bCs/>
          <w:b/>
        </w:rPr>
        <w:t xml:space="preserve">广州一带</w:t>
      </w:r>
      <w:r>
        <w:t xml:space="preserve">。两幅影像地面足迹大幅重叠，SRTM 完整覆盖该区域，构成可用的</w:t>
      </w:r>
      <w:r>
        <w:t xml:space="preserve">“</w:t>
      </w:r>
      <w:r>
        <w:t xml:space="preserve">前后视立体 + DEM</w:t>
      </w:r>
      <w:r>
        <w:t xml:space="preserve">”</w:t>
      </w:r>
      <w:r>
        <w:t xml:space="preserve">组合。</w:t>
      </w:r>
    </w:p>
    <w:p>
      <w:r>
        <w:pict>
          <v:rect style="width:0;height:1.5pt" o:hralign="center" o:hrstd="t" o:hr="t"/>
        </w:pict>
      </w:r>
    </w:p>
    <w:bookmarkEnd w:id="22"/>
    <w:bookmarkStart w:id="23" w:name="底图获取策略"/>
    <w:p>
      <w:pPr>
        <w:pStyle w:val="Heading2"/>
      </w:pPr>
      <w:r>
        <w:t xml:space="preserve">3. 底图获取策略</w:t>
      </w:r>
    </w:p>
    <w:p>
      <w:pPr>
        <w:pStyle w:val="FirstParagraph"/>
      </w:pPr>
      <w:r>
        <w:t xml:space="preserve">老师给出两条路线，本赛道采用</w:t>
      </w:r>
      <w:r>
        <w:rPr>
          <w:bCs/>
          <w:b/>
        </w:rPr>
        <w:t xml:space="preserve">第二条（自制底图）</w:t>
      </w:r>
      <w:r>
        <w:t xml:space="preserve">，理由是完全离线、可复现、且与课程</w:t>
      </w:r>
      <w:r>
        <w:t xml:space="preserve">“</w:t>
      </w:r>
      <w:r>
        <w:t xml:space="preserve">用 BWD 正射当底图</w:t>
      </w:r>
      <w:r>
        <w:t xml:space="preserve">”</w:t>
      </w:r>
      <w:r>
        <w:t xml:space="preserve">的提示直接对应：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p>
            <w:pPr>
              <w:pStyle w:val="Compact"/>
              <w:jc w:val="left"/>
            </w:pPr>
            <w:r>
              <w:t xml:space="preserve">取舍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联网开源底图</w:t>
            </w:r>
          </w:p>
        </w:tc>
        <w:tc>
          <w:p>
            <w:pPr>
              <w:pStyle w:val="Compact"/>
              <w:jc w:val="left"/>
            </w:pPr>
            <w:r>
              <w:t xml:space="preserve">下载 Esri/Google 等卫星底图作参考</w:t>
            </w:r>
          </w:p>
        </w:tc>
        <w:tc>
          <w:p>
            <w:pPr>
              <w:pStyle w:val="Compact"/>
              <w:jc w:val="left"/>
            </w:pPr>
            <w:r>
              <w:t xml:space="preserve">更接近</w:t>
            </w:r>
            <w:r>
              <w:t xml:space="preserve">“</w:t>
            </w:r>
            <w:r>
              <w:t xml:space="preserve">真实底图</w:t>
            </w:r>
            <w:r>
              <w:t xml:space="preserve">”</w:t>
            </w:r>
            <w:r>
              <w:t xml:space="preserve">，但需联网、需配准、存在时相差异与坐标对齐风险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自制底图（本赛道采用）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 SRTM 作 DEM，把 BWD 正射成 DOM 当参考底图</w:t>
            </w:r>
          </w:p>
        </w:tc>
        <w:tc>
          <w:p>
            <w:pPr>
              <w:pStyle w:val="Compact"/>
              <w:jc w:val="left"/>
            </w:pPr>
            <w:r>
              <w:t xml:space="preserve">完全离线自洽、可复现，正是老师建议；其精度受 SRTM(30 m) 与 RPC 限制，但足以支撑控制点匹配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方法"/>
    <w:p>
      <w:pPr>
        <w:pStyle w:val="Heading2"/>
      </w:pPr>
      <w:r>
        <w:t xml:space="preserve">4. 方法</w:t>
      </w:r>
    </w:p>
    <w:bookmarkStart w:id="24" w:name="rpc-文本-.rpb"/>
    <w:p>
      <w:pPr>
        <w:pStyle w:val="Heading3"/>
      </w:pPr>
      <w:r>
        <w:t xml:space="preserve">4.1 RPC 文本 →</w:t>
      </w:r>
      <w:r>
        <w:t xml:space="preserve"> </w:t>
      </w:r>
      <w:r>
        <w:rPr>
          <w:rStyle w:val="VerbatimChar"/>
        </w:rPr>
        <w:t xml:space="preserve">.rpb</w:t>
      </w:r>
    </w:p>
    <w:p>
      <w:pPr>
        <w:pStyle w:val="FirstParagraph"/>
      </w:pPr>
      <w:r>
        <w:t xml:space="preserve">补充数据的 RPC 为标准 RPC00B 文本，20 项系数顺序与 RPC00B 一致（</w:t>
      </w:r>
      <w:r>
        <w:rPr>
          <w:rStyle w:val="VerbatimChar"/>
        </w:rPr>
        <w:t xml:space="preserve">1, L, P, H, LP, LH, PH, …, H³</w:t>
      </w:r>
      <w:r>
        <w:t xml:space="preserve">）。</w:t>
      </w:r>
      <w:r>
        <w:rPr>
          <w:rStyle w:val="VerbatimChar"/>
        </w:rPr>
        <w:t xml:space="preserve">photogrammetry_suite/pipeline/supp_rpc.py</w:t>
      </w:r>
      <w:r>
        <w:t xml:space="preserve"> </w:t>
      </w:r>
      <w:r>
        <w:t xml:space="preserve">将其转换为课程</w:t>
      </w:r>
      <w:r>
        <w:t xml:space="preserve"> </w:t>
      </w:r>
      <w:r>
        <w:rPr>
          <w:rStyle w:val="VerbatimChar"/>
        </w:rPr>
        <w:t xml:space="preserve">.rpb</w:t>
      </w:r>
      <w:r>
        <w:t xml:space="preserve">，转换后即可被 Task1/Task3/Task5 的 RPC 模型直接读取。验证：把地面中心点</w:t>
      </w:r>
      <w:r>
        <w:t xml:space="preserve"> </w:t>
      </w:r>
      <w:r>
        <w:rPr>
          <w:rStyle w:val="VerbatimChar"/>
        </w:rPr>
        <w:t xml:space="preserve">(LONG_OFF, LAT_OFF, HEIGHT_OFF)</w:t>
      </w:r>
      <w:r>
        <w:t xml:space="preserve"> </w:t>
      </w:r>
      <w:r>
        <w:t xml:space="preserve">正解回像方，结果与 RPC 常数项一致（如 BWD 得 line≈20202 =</w:t>
      </w:r>
      <w:r>
        <w:t xml:space="preserve"> </w:t>
      </w:r>
      <w:r>
        <w:rPr>
          <w:rStyle w:val="VerbatimChar"/>
        </w:rPr>
        <w:t xml:space="preserve">LINE_NUM_COEFF_1</w:t>
      </w:r>
      <w:r>
        <w:t xml:space="preserve">×</w:t>
      </w:r>
      <w:r>
        <w:rPr>
          <w:rStyle w:val="VerbatimChar"/>
        </w:rPr>
        <w:t xml:space="preserve">LINE_SCALE</w:t>
      </w:r>
      <w:r>
        <w:t xml:space="preserve">+</w:t>
      </w:r>
      <w:r>
        <w:rPr>
          <w:rStyle w:val="VerbatimChar"/>
        </w:rPr>
        <w:t xml:space="preserve">LINE_OFF</w:t>
      </w:r>
      <w:r>
        <w:t xml:space="preserve">），证明解析正确。</w:t>
      </w:r>
    </w:p>
    <w:bookmarkEnd w:id="24"/>
    <w:bookmarkStart w:id="25" w:name="开窗正射srtm-作-dem"/>
    <w:p>
      <w:pPr>
        <w:pStyle w:val="Heading3"/>
      </w:pPr>
      <w:r>
        <w:t xml:space="preserve">4.2 开窗正射（SRTM 作 DEM）</w:t>
      </w:r>
    </w:p>
    <w:p>
      <w:pPr>
        <w:pStyle w:val="FirstParagraph"/>
      </w:pPr>
      <w:r>
        <w:t xml:space="preserve">整幅影像近 2.9 GB，无法整幅入内存。采用</w:t>
      </w:r>
      <w:r>
        <w:rPr>
          <w:bCs/>
          <w:b/>
        </w:rPr>
        <w:t xml:space="preserve">间接法 + 开窗读取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在重叠区中心选瓦片</w:t>
      </w:r>
      <w:r>
        <w:t xml:space="preserve"> </w:t>
      </w:r>
      <w:r>
        <w:rPr>
          <w:bCs/>
          <w:b/>
        </w:rPr>
        <w:t xml:space="preserve">lon[113.470, 113.530] × lat[23.100, 23.160]</w:t>
      </w:r>
      <w:r>
        <w:t xml:space="preserve">（≈6.1 km 见方），输出分辨率</w:t>
      </w:r>
      <w:r>
        <w:t xml:space="preserve"> </w:t>
      </w:r>
      <w:r>
        <w:rPr>
          <w:bCs/>
          <w:b/>
        </w:rPr>
        <w:t xml:space="preserve">≈2.2 m</w:t>
      </w:r>
      <w:r>
        <w:t xml:space="preserve">（3000 × 3000）；</w:t>
      </w:r>
    </w:p>
    <w:p>
      <w:pPr>
        <w:numPr>
          <w:ilvl w:val="0"/>
          <w:numId w:val="1002"/>
        </w:numPr>
        <w:pStyle w:val="Compact"/>
      </w:pPr>
      <w:r>
        <w:t xml:space="preserve">对每个输出像素中心，从</w:t>
      </w:r>
      <w:r>
        <w:t xml:space="preserve"> </w:t>
      </w:r>
      <w:r>
        <w:rPr>
          <w:bCs/>
          <w:b/>
        </w:rPr>
        <w:t xml:space="preserve">SRTM 双线性内插高程</w:t>
      </w:r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t xml:space="preserve">用（转换后）RPC 正解得到原始影像坐标</w:t>
      </w:r>
      <w:r>
        <w:t xml:space="preserve"> </w:t>
      </w:r>
      <w:r>
        <w:rPr>
          <w:rStyle w:val="VerbatimChar"/>
        </w:rPr>
        <w:t xml:space="preserve">(line, sample)</w:t>
      </w:r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t xml:space="preserve">仅按其包围盒</w:t>
      </w:r>
      <w:r>
        <w:t xml:space="preserve"> </w:t>
      </w:r>
      <w:r>
        <w:rPr>
          <w:bCs/>
          <w:b/>
        </w:rPr>
        <w:t xml:space="preserve">window 读取所需影像窗口</w:t>
      </w:r>
      <w:r>
        <w:t xml:space="preserve">，再双线性重采样赋值；</w:t>
      </w:r>
    </w:p>
    <w:p>
      <w:pPr>
        <w:numPr>
          <w:ilvl w:val="0"/>
          <w:numId w:val="1002"/>
        </w:numPr>
        <w:pStyle w:val="Compact"/>
      </w:pPr>
      <w:r>
        <w:t xml:space="preserve">输出 DOM（</w:t>
      </w:r>
      <w:r>
        <w:rPr>
          <w:rStyle w:val="VerbatimChar"/>
        </w:rPr>
        <w:t xml:space="preserve">.tif + .tfw + .prj</w:t>
      </w:r>
      <w:r>
        <w:t xml:space="preserve">，EPSG:4326）。</w:t>
      </w:r>
    </w:p>
    <w:p>
      <w:pPr>
        <w:pStyle w:val="FirstParagraph"/>
      </w:pPr>
      <w:r>
        <w:t xml:space="preserve">BWD / FWD 各得一幅同网格 DOM，</w:t>
      </w:r>
      <w:r>
        <w:rPr>
          <w:bCs/>
          <w:b/>
        </w:rPr>
        <w:t xml:space="preserve">BWD 的 DOM 即自制参考底图</w:t>
      </w:r>
      <w:r>
        <w:t xml:space="preserve">。</w:t>
      </w:r>
    </w:p>
    <w:bookmarkEnd w:id="25"/>
    <w:bookmarkStart w:id="26" w:name="相互配准评估"/>
    <w:p>
      <w:pPr>
        <w:pStyle w:val="Heading3"/>
      </w:pPr>
      <w:r>
        <w:t xml:space="preserve">4.3 相互配准评估</w:t>
      </w:r>
    </w:p>
    <w:p>
      <w:pPr>
        <w:pStyle w:val="FirstParagraph"/>
      </w:pPr>
      <w:r>
        <w:t xml:space="preserve">由于无真值，采用</w:t>
      </w:r>
      <w:r>
        <w:rPr>
          <w:bCs/>
          <w:b/>
        </w:rPr>
        <w:t xml:space="preserve">相对/自洽</w:t>
      </w:r>
      <w:r>
        <w:t xml:space="preserve">评估：对同网格的 BWD-DOM 与 FWD-DOM，</w:t>
      </w:r>
      <w:r>
        <w:t xml:space="preserve"> </w:t>
      </w:r>
      <w:r>
        <w:t xml:space="preserve">(1) 相位相关求亚像素残余平移；(2) SIFT 特征匹配 + RANSAC（仿射）剔粗差，统计内点数与中值平移。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结果"/>
    <w:p>
      <w:pPr>
        <w:pStyle w:val="Heading2"/>
      </w:pPr>
      <w:r>
        <w:t xml:space="preserve">5. 结果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正射瓦片</w:t>
            </w:r>
          </w:p>
        </w:tc>
        <w:tc>
          <w:p>
            <w:pPr>
              <w:pStyle w:val="Compact"/>
              <w:jc w:val="left"/>
            </w:pPr>
            <w:r>
              <w:t xml:space="preserve">lon[113.470, 113.530] × lat[23.100, 23.160]，3000 × 3000，≈2.2 m/px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SRTM 高程范围（瓦片内）</w:t>
            </w:r>
          </w:p>
        </w:tc>
        <w:tc>
          <w:p>
            <w:pPr>
              <w:pStyle w:val="Compact"/>
              <w:jc w:val="left"/>
            </w:pPr>
            <w:r>
              <w:t xml:space="preserve">−33 ~ 230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BWD 取窗</w:t>
            </w:r>
          </w:p>
        </w:tc>
        <w:tc>
          <w:p>
            <w:pPr>
              <w:pStyle w:val="Compact"/>
              <w:jc w:val="left"/>
            </w:pPr>
            <w:r>
              <w:t xml:space="preserve">列[13438, 24304] × 行[15108, 27104]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FWD 取窗</w:t>
            </w:r>
          </w:p>
        </w:tc>
        <w:tc>
          <w:p>
            <w:pPr>
              <w:pStyle w:val="Compact"/>
              <w:jc w:val="left"/>
            </w:pPr>
            <w:r>
              <w:t xml:space="preserve">列[12623, 22260] × 行[11130, 19583]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相位相关残余平移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3.56 px（≈7.9 m）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 关键点</w:t>
            </w:r>
          </w:p>
        </w:tc>
        <w:tc>
          <w:p>
            <w:pPr>
              <w:pStyle w:val="Compact"/>
              <w:jc w:val="left"/>
            </w:pPr>
            <w:r>
              <w:t xml:space="preserve">BWD 4001 / FWD 4001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 良匹配 / RANSAC 内点</w:t>
            </w:r>
          </w:p>
        </w:tc>
        <w:tc>
          <w:p>
            <w:pPr>
              <w:pStyle w:val="Compact"/>
              <w:jc w:val="left"/>
            </w:pPr>
            <w:r>
              <w:t xml:space="preserve">705 /</w:t>
            </w:r>
            <w:r>
              <w:t xml:space="preserve"> </w:t>
            </w:r>
            <w:r>
              <w:rPr>
                <w:bCs/>
                <w:b/>
              </w:rPr>
              <w:t xml:space="preserve">544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内点中值平移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3.88 px（≈8.5 m）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用时</w:t>
            </w:r>
          </w:p>
        </w:tc>
        <w:tc>
          <w:p>
            <w:pPr>
              <w:pStyle w:val="Compact"/>
              <w:jc w:val="left"/>
            </w:pPr>
            <w:r>
              <w:t xml:space="preserve">≈45 s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视觉上（见图）：BWD 底图与 FWD-DOM 的道路、桥梁、水体、街区高度吻合；叠加图中绝大部分呈灰/黄（重合），仅见轻微红绿分离（约 3.6 px 的相对错位）。</w:t>
      </w:r>
    </w:p>
    <w:p>
      <w:pPr>
        <w:numPr>
          <w:ilvl w:val="0"/>
          <w:numId w:val="1003"/>
        </w:numPr>
        <w:pStyle w:val="Compact"/>
      </w:pPr>
      <w:r>
        <w:t xml:space="preserve">该约 8 m 的相对错位主要来自：</w:t>
      </w:r>
      <w:r>
        <w:rPr>
          <w:bCs/>
          <w:b/>
        </w:rPr>
        <w:t xml:space="preserve">前后视 RPC 的相对系统偏差</w:t>
      </w:r>
      <w:r>
        <w:t xml:space="preserve">、</w:t>
      </w:r>
      <w:r>
        <w:rPr>
          <w:bCs/>
          <w:b/>
        </w:rPr>
        <w:t xml:space="preserve">SRTM 30 m 分辨率与真实地形/建筑的差异</w:t>
      </w:r>
      <w:r>
        <w:t xml:space="preserve">、以及</w:t>
      </w:r>
      <w:r>
        <w:rPr>
          <w:bCs/>
          <w:b/>
        </w:rPr>
        <w:t xml:space="preserve">SRTM 正常高与 RPC 椭球高之间的似大地水准面差</w:t>
      </w:r>
      <w:r>
        <w:t xml:space="preserve">（未做 EGM 改正）。</w:t>
      </w:r>
    </w:p>
    <w:p>
      <w:r>
        <w:pict>
          <v:rect style="width:0;height:1.5pt" o:hralign="center" o:hrstd="t" o:hr="t"/>
        </w:pict>
      </w:r>
    </w:p>
    <w:bookmarkEnd w:id="28"/>
    <w:bookmarkStart w:id="29" w:name="无真值下的评估与自洽性结论"/>
    <w:p>
      <w:pPr>
        <w:pStyle w:val="Heading2"/>
      </w:pPr>
      <w:r>
        <w:t xml:space="preserve">6. 无真值下的评估与自洽性结论</w:t>
      </w:r>
    </w:p>
    <w:p>
      <w:pPr>
        <w:pStyle w:val="FirstParagraph"/>
      </w:pPr>
      <w:r>
        <w:t xml:space="preserve">补充数据没有老师答案，无法给出绝对精度，故结论基于</w:t>
      </w:r>
      <w:r>
        <w:rPr>
          <w:bCs/>
          <w:b/>
        </w:rPr>
        <w:t xml:space="preserve">几何自洽与相对一致性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RPC 解析自洽</w:t>
      </w:r>
      <w:r>
        <w:t xml:space="preserve">：地面中心点正解回像方与 RPC 常数项吻合，证明文本→</w:t>
      </w:r>
      <w:r>
        <w:rPr>
          <w:rStyle w:val="VerbatimChar"/>
        </w:rPr>
        <w:t xml:space="preserve">.rpb</w:t>
      </w:r>
      <w:r>
        <w:t xml:space="preserve"> </w:t>
      </w:r>
      <w:r>
        <w:t xml:space="preserve">转换无误。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正射几何自洽</w:t>
      </w:r>
      <w:r>
        <w:t xml:space="preserve">：BWD、FWD 用各自 RPC + 同一 SRTM 正射到同一地面网格后高度吻合（544 个 RANSAC 内点），说明两套 RPC 与 SRTM 在该区域</w:t>
      </w:r>
      <w:r>
        <w:rPr>
          <w:bCs/>
          <w:b/>
        </w:rPr>
        <w:t xml:space="preserve">相对一致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底图可用性成立</w:t>
      </w:r>
      <w:r>
        <w:t xml:space="preserve">：自制 BWD 底图能与 FWD 影像稳定匹配出数百个内点——这正是 Task2</w:t>
      </w:r>
      <w:r>
        <w:t xml:space="preserve">“</w:t>
      </w:r>
      <w:r>
        <w:t xml:space="preserve">参考底图 + 开源匹配算法 → 控制点</w:t>
      </w:r>
      <w:r>
        <w:t xml:space="preserve">”</w:t>
      </w:r>
      <w:r>
        <w:t xml:space="preserve">所需要的条件。也就是说，</w:t>
      </w:r>
      <w:r>
        <w:rPr>
          <w:bCs/>
          <w:b/>
        </w:rPr>
        <w:t xml:space="preserve">“</w:t>
      </w:r>
      <w:r>
        <w:rPr>
          <w:bCs/>
          <w:b/>
        </w:rPr>
        <w:t xml:space="preserve">把 BWD 正射当底图</w:t>
      </w:r>
      <w:r>
        <w:rPr>
          <w:bCs/>
          <w:b/>
        </w:rPr>
        <w:t xml:space="preserve">”</w:t>
      </w:r>
      <w:r>
        <w:rPr>
          <w:bCs/>
          <w:b/>
        </w:rPr>
        <w:t xml:space="preserve">的路线确实能把无底图区域纳入与测试用例同样的生产流程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Start w:id="30" w:name="与测试用例赛道的衔接局限与后续"/>
    <w:p>
      <w:pPr>
        <w:pStyle w:val="Heading2"/>
      </w:pPr>
      <w:r>
        <w:t xml:space="preserve">7. 与测试用例赛道的衔接、局限与后续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衔接</w:t>
      </w:r>
      <w:r>
        <w:t xml:space="preserve">：本赛道产出的</w:t>
      </w:r>
      <w:r>
        <w:t xml:space="preserve">“</w:t>
      </w:r>
      <w:r>
        <w:t xml:space="preserve">自制底图 + 转换后 RPC</w:t>
      </w:r>
      <w:r>
        <w:t xml:space="preserve">”</w:t>
      </w:r>
      <w:r>
        <w:t xml:space="preserve">可直接接入测试用例赛道已验证的全流程——以自制底图做 Task2 控制点匹配/RPC 校正，再走 Task1 DOM 与 Task3→4→5 DSM。两条赛道共用同一套软件与算法，仅输入数据不同。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局限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影像近 2.9 GB，本实验在</w:t>
      </w:r>
      <w:r>
        <w:rPr>
          <w:bCs/>
          <w:b/>
        </w:rPr>
        <w:t xml:space="preserve">代表性瓦片</w:t>
      </w:r>
      <w:r>
        <w:t xml:space="preserve">上演示，未做整幅生产；</w:t>
      </w:r>
    </w:p>
    <w:p>
      <w:pPr>
        <w:numPr>
          <w:ilvl w:val="1"/>
          <w:numId w:val="1006"/>
        </w:numPr>
        <w:pStyle w:val="Compact"/>
      </w:pPr>
      <w:r>
        <w:t xml:space="preserve">用 SRTM（30 m）作 DEM 且未做 EGM 似大地水准面改正，绝对高程基准存在系统差（对</w:t>
      </w:r>
      <w:r>
        <w:t xml:space="preserve">“</w:t>
      </w:r>
      <w:r>
        <w:t xml:space="preserve">相对配准/底图匹配</w:t>
      </w:r>
      <w:r>
        <w:t xml:space="preserve">”</w:t>
      </w:r>
      <w:r>
        <w:t xml:space="preserve">无碍）；</w:t>
      </w:r>
    </w:p>
    <w:p>
      <w:pPr>
        <w:numPr>
          <w:ilvl w:val="1"/>
          <w:numId w:val="1006"/>
        </w:numPr>
        <w:pStyle w:val="Compact"/>
      </w:pPr>
      <w:r>
        <w:t xml:space="preserve">无真值，仅能做相对/自洽评估。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后续</w:t>
      </w:r>
      <w:r>
        <w:t xml:space="preserve">：① 对自制底图与 FWD 的 SIFT 匹配点内插 SRTM 高程，构成像控点去校正 FWD/BWD 的 RPC（Task2 Q2/Q3）；② 在校正后 RPC 上做核线 + 密集匹配 + 前方交会，得到该区域 DSM，并以 SRTM 作量级核验；③ 如需绝对精度，叠加 EGM2008 正常高→椭球高改正。</w:t>
      </w:r>
    </w:p>
    <w:p>
      <w:pPr>
        <w:pStyle w:val="BlockText"/>
      </w:pPr>
      <w:r>
        <w:t xml:space="preserve">复现入口：仓库根目录</w:t>
      </w:r>
      <w:r>
        <w:t xml:space="preserve"> </w:t>
      </w:r>
      <w:r>
        <w:rPr>
          <w:rStyle w:val="VerbatimChar"/>
        </w:rPr>
        <w:t xml:space="preserve">run_supplementary.bat</w:t>
      </w:r>
      <w:r>
        <w:t xml:space="preserve">；结果与图件见</w:t>
      </w:r>
      <w:r>
        <w:t xml:space="preserve"> </w:t>
      </w:r>
      <w:r>
        <w:rPr>
          <w:rStyle w:val="VerbatimChar"/>
        </w:rPr>
        <w:t xml:space="preserve">SatPhoto-pro/suite_outputs/supplementary/</w:t>
      </w:r>
      <w:r>
        <w:t xml:space="preserve">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补充数据赛道_报告</dc:title>
  <dc:creator/>
  <cp:keywords/>
  <dcterms:created xsi:type="dcterms:W3CDTF">2026-06-05T04:04:15Z</dcterms:created>
  <dcterms:modified xsi:type="dcterms:W3CDTF">2026-06-05T04:04:15Z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