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36"/>
          <w:szCs w:val="36"/>
        </w:rPr>
        <w:t xml:space="preserve">Caso de Uso</w:t>
      </w:r>
    </w:p>
    <w:p>
      <w:pPr>
        <w:spacing w:after="60"/>
        <w:jc w:val="center"/>
      </w:pPr>
      <w:r>
        <w:rPr>
          <w:rFonts w:ascii="Calibri" w:cs="Calibri" w:eastAsia="Calibri" w:hAnsi="Calibri"/>
          <w:sz w:val="26"/>
          <w:szCs w:val="26"/>
        </w:rPr>
        <w:t xml:space="preserve">Sistema de quejas de Restaurante Las Delicias</w:t>
      </w:r>
    </w:p>
    <w:p>
      <w:pPr>
        <w:spacing w:after="60"/>
        <w:jc w:val="center"/>
      </w:pPr>
      <w:r>
        <w:rPr>
          <w:rFonts w:ascii="Calibri" w:cs="Calibri" w:eastAsia="Calibri" w:hAnsi="Calibri"/>
          <w:b/>
          <w:bCs/>
          <w:sz w:val="30"/>
          <w:szCs w:val="30"/>
        </w:rPr>
        <w:t xml:space="preserve">CU-00 Acceso al Portal y Cierre de Sesión</w:t>
      </w:r>
    </w:p>
    <w:p>
      <w:pPr>
        <w:spacing w:after="60"/>
        <w:jc w:val="center"/>
      </w:pPr>
      <w:r>
        <w:rPr>
          <w:rFonts w:ascii="Calibri" w:cs="Calibri" w:eastAsia="Calibri" w:hAnsi="Calibri"/>
          <w:sz w:val="22"/>
          <w:szCs w:val="22"/>
        </w:rPr>
        <w:t xml:space="preserve">Versión 2.0</w:t>
      </w:r>
    </w:p>
    <w:p>
      <w:pPr>
        <w:spacing w:after="200"/>
        <w:jc w:val="center"/>
      </w:pPr>
      <w:r>
        <w:rPr>
          <w:rFonts w:ascii="Calibri" w:cs="Calibri" w:eastAsia="Calibri" w:hAnsi="Calibri"/>
          <w:sz w:val="22"/>
          <w:szCs w:val="22"/>
        </w:rPr>
        <w:t xml:space="preserve">Elaborado por Heydi Herrera, Daniel Lima   05/10/2026</w:t>
      </w:r>
    </w:p>
    <w:p>
      <w:pPr>
        <w:pStyle w:val="Heading2"/>
        <w:spacing w:after="100" w:before="200"/>
      </w:pPr>
      <w:r>
        <w:rPr>
          <w:rFonts w:ascii="Calibri" w:cs="Calibri" w:eastAsia="Calibri" w:hAnsi="Calibri"/>
          <w:b/>
          <w:bCs/>
          <w:color w:val="2F5496"/>
          <w:sz w:val="24"/>
          <w:szCs w:val="24"/>
        </w:rPr>
        <w:t xml:space="preserve">Historial de revisiones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4760"/>
        <w:gridCol w:w="900"/>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Nombre</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Fecha</w:t>
            </w:r>
          </w:p>
        </w:tc>
        <w:tc>
          <w:tcPr>
            <w:tcW w:type="dxa" w:w="47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Descripción del cambio</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Versión</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14/08/2026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Versión original (casos de uso independientes: CU-00 Acceso al Portal del Sistema de Quejas y CU-04 Cerrar Sesión)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Heydi Herrera, Daniel Lima</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05/10/2026</w:t>
            </w:r>
          </w:p>
        </w:tc>
        <w:tc>
          <w:tcPr>
            <w:tcW w:type="dxa" w:w="4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Consolidación de los casos de uso de CU-00 a CU-15 en CU-00 a CU-10; mensajes y flujos alineados con el sistema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r>
    </w:tbl>
    <w:p>
      <w:pPr>
        <w:spacing w:after="100"/>
      </w:pPr>
      <w:r>
        <w:rPr>
          <w:rFonts w:ascii="Calibri" w:cs="Calibri" w:eastAsia="Calibri" w:hAnsi="Calibri"/>
          <w:sz w:val="22"/>
          <w:szCs w:val="22"/>
        </w:rPr>
        <w:t xml:space="preserve"/>
      </w:r>
    </w:p>
    <w:p>
      <w:pPr>
        <w:pStyle w:val="Heading1"/>
        <w:spacing w:after="120" w:before="240"/>
      </w:pPr>
      <w:r>
        <w:rPr>
          <w:rFonts w:ascii="Calibri" w:cs="Calibri" w:eastAsia="Calibri" w:hAnsi="Calibri"/>
          <w:b/>
          <w:bCs/>
          <w:color w:val="1F3864"/>
          <w:sz w:val="28"/>
          <w:szCs w:val="28"/>
        </w:rPr>
        <w:t xml:space="preserve">1. Introducción</w:t>
      </w:r>
    </w:p>
    <w:p>
      <w:pPr>
        <w:spacing w:after="100"/>
      </w:pPr>
      <w:r>
        <w:rPr>
          <w:rFonts w:ascii="Calibri" w:cs="Calibri" w:eastAsia="Calibri" w:hAnsi="Calibri"/>
          <w:sz w:val="22"/>
          <w:szCs w:val="22"/>
        </w:rPr>
        <w:t xml:space="preserve">El presente caso de uso describe el proceso mediante el cual un usuario accede al portal web del Sistema de Quejas del restaurante “Las Delicias”, inicia sesión con sus credenciales y, al terminar, cierra su sesión de forma segura. Desde el portal el usuario puede visualizar información general del servicio y las opciones de acceso para interactuar con la plataforma.</w:t>
      </w:r>
    </w:p>
    <w:p>
      <w:pPr>
        <w:spacing w:after="100"/>
      </w:pPr>
      <w:r>
        <w:rPr>
          <w:rFonts w:ascii="Calibri" w:cs="Calibri" w:eastAsia="Calibri" w:hAnsi="Calibri"/>
          <w:sz w:val="22"/>
          <w:szCs w:val="22"/>
        </w:rPr>
        <w:t xml:space="preserve">El acceso es común para clientes y para el personal interno (Administrador General, Gerente y Operador); el sistema determina el rol del usuario y lo dirige a su panel correspondiente.</w:t>
      </w:r>
    </w:p>
    <w:p>
      <w:pPr>
        <w:pStyle w:val="Heading2"/>
        <w:spacing w:after="100" w:before="200"/>
      </w:pPr>
      <w:r>
        <w:rPr>
          <w:rFonts w:ascii="Calibri" w:cs="Calibri" w:eastAsia="Calibri" w:hAnsi="Calibri"/>
          <w:b/>
          <w:bCs/>
          <w:color w:val="2F5496"/>
          <w:sz w:val="24"/>
          <w:szCs w:val="24"/>
        </w:rPr>
        <w:t xml:space="preserve">Objetivo</w:t>
      </w:r>
    </w:p>
    <w:p>
      <w:pPr>
        <w:spacing w:after="100"/>
      </w:pPr>
      <w:r>
        <w:rPr>
          <w:rFonts w:ascii="Calibri" w:cs="Calibri" w:eastAsia="Calibri" w:hAnsi="Calibri"/>
          <w:sz w:val="22"/>
          <w:szCs w:val="22"/>
        </w:rPr>
        <w:t xml:space="preserve">Proporcionar al usuario un punto de entrada al Sistema de Quejas que le permita conocer información general del servicio, registrarse o iniciar sesión, y finalizar su sesión activa de forma segura para impedir el acceso no autorizado desde el mismo dispositivo.</w:t>
      </w:r>
    </w:p>
    <w:p>
      <w:pPr>
        <w:pStyle w:val="Heading1"/>
        <w:spacing w:after="120" w:before="240"/>
      </w:pPr>
      <w:r>
        <w:rPr>
          <w:rFonts w:ascii="Calibri" w:cs="Calibri" w:eastAsia="Calibri" w:hAnsi="Calibri"/>
          <w:b/>
          <w:bCs/>
          <w:color w:val="1F3864"/>
          <w:sz w:val="28"/>
          <w:szCs w:val="28"/>
        </w:rPr>
        <w:t xml:space="preserve">2. Definición del caso de uso</w:t>
      </w:r>
    </w:p>
    <w:p>
      <w:pPr>
        <w:pStyle w:val="Heading2"/>
        <w:spacing w:after="100" w:before="200"/>
      </w:pPr>
      <w:r>
        <w:rPr>
          <w:rFonts w:ascii="Calibri" w:cs="Calibri" w:eastAsia="Calibri" w:hAnsi="Calibri"/>
          <w:b/>
          <w:bCs/>
          <w:color w:val="2F5496"/>
          <w:sz w:val="24"/>
          <w:szCs w:val="24"/>
        </w:rPr>
        <w:t xml:space="preserve">2.1 Actores</w:t>
      </w:r>
    </w:p>
    <w:p>
      <w:pPr>
        <w:pStyle w:val="ListParagraph"/>
        <w:numPr>
          <w:ilvl w:val="0"/>
          <w:numId w:val="2"/>
        </w:numPr>
        <w:spacing w:after="60"/>
      </w:pPr>
      <w:r>
        <w:rPr>
          <w:rFonts w:ascii="Calibri" w:cs="Calibri" w:eastAsia="Calibri" w:hAnsi="Calibri"/>
          <w:sz w:val="22"/>
          <w:szCs w:val="22"/>
        </w:rPr>
        <w:t xml:space="preserve">Usuario (cliente o personal interno).</w:t>
      </w:r>
    </w:p>
    <w:p>
      <w:pPr>
        <w:pStyle w:val="ListParagraph"/>
        <w:numPr>
          <w:ilvl w:val="0"/>
          <w:numId w:val="2"/>
        </w:numPr>
        <w:spacing w:after="60"/>
      </w:pPr>
      <w:r>
        <w:rPr>
          <w:rFonts w:ascii="Calibri" w:cs="Calibri" w:eastAsia="Calibri" w:hAnsi="Calibri"/>
          <w:sz w:val="22"/>
          <w:szCs w:val="22"/>
        </w:rPr>
        <w:t xml:space="preserve">Sistema.</w:t>
      </w:r>
    </w:p>
    <w:p>
      <w:pPr>
        <w:pStyle w:val="Heading2"/>
        <w:spacing w:after="100" w:before="200"/>
      </w:pPr>
      <w:r>
        <w:rPr>
          <w:rFonts w:ascii="Calibri" w:cs="Calibri" w:eastAsia="Calibri" w:hAnsi="Calibri"/>
          <w:b/>
          <w:bCs/>
          <w:color w:val="2F5496"/>
          <w:sz w:val="24"/>
          <w:szCs w:val="24"/>
        </w:rPr>
        <w:t xml:space="preserve">2.2 Precondiciones</w:t>
      </w:r>
    </w:p>
    <w:p>
      <w:pPr>
        <w:pStyle w:val="ListParagraph"/>
        <w:numPr>
          <w:ilvl w:val="0"/>
          <w:numId w:val="2"/>
        </w:numPr>
        <w:spacing w:after="60"/>
      </w:pPr>
      <w:r>
        <w:rPr>
          <w:rFonts w:ascii="Calibri" w:cs="Calibri" w:eastAsia="Calibri" w:hAnsi="Calibri"/>
          <w:sz w:val="22"/>
          <w:szCs w:val="22"/>
        </w:rPr>
        <w:t xml:space="preserve">El portal del Sistema de Quejas debe estar disponible.</w:t>
      </w:r>
    </w:p>
    <w:p>
      <w:pPr>
        <w:pStyle w:val="ListParagraph"/>
        <w:numPr>
          <w:ilvl w:val="0"/>
          <w:numId w:val="2"/>
        </w:numPr>
        <w:spacing w:after="60"/>
      </w:pPr>
      <w:r>
        <w:rPr>
          <w:rFonts w:ascii="Calibri" w:cs="Calibri" w:eastAsia="Calibri" w:hAnsi="Calibri"/>
          <w:sz w:val="22"/>
          <w:szCs w:val="22"/>
        </w:rPr>
        <w:t xml:space="preserve">El usuario debe contar con un dispositivo con acceso a Internet y un navegador web compatible.</w:t>
      </w:r>
    </w:p>
    <w:p>
      <w:pPr>
        <w:pStyle w:val="ListParagraph"/>
        <w:numPr>
          <w:ilvl w:val="0"/>
          <w:numId w:val="2"/>
        </w:numPr>
        <w:spacing w:after="60"/>
      </w:pPr>
      <w:r>
        <w:rPr>
          <w:rFonts w:ascii="Calibri" w:cs="Calibri" w:eastAsia="Calibri" w:hAnsi="Calibri"/>
          <w:sz w:val="22"/>
          <w:szCs w:val="22"/>
        </w:rPr>
        <w:t xml:space="preserve">Para cerrar sesión: el usuario debe haber iniciado sesión y existir una sesión activa.</w:t>
      </w:r>
    </w:p>
    <w:p>
      <w:pPr>
        <w:pStyle w:val="Heading2"/>
        <w:spacing w:after="100" w:before="200"/>
      </w:pPr>
      <w:r>
        <w:rPr>
          <w:rFonts w:ascii="Calibri" w:cs="Calibri" w:eastAsia="Calibri" w:hAnsi="Calibri"/>
          <w:b/>
          <w:bCs/>
          <w:color w:val="2F5496"/>
          <w:sz w:val="24"/>
          <w:szCs w:val="24"/>
        </w:rPr>
        <w:t xml:space="preserve">2.3 Flujo normal básico</w:t>
      </w:r>
    </w:p>
    <w:p>
      <w:pPr>
        <w:keepNext/>
        <w:spacing w:after="60" w:before="140"/>
      </w:pPr>
      <w:r>
        <w:rPr>
          <w:rFonts w:ascii="Calibri" w:cs="Calibri" w:eastAsia="Calibri" w:hAnsi="Calibri"/>
          <w:b/>
          <w:bCs/>
          <w:sz w:val="22"/>
          <w:szCs w:val="22"/>
        </w:rPr>
        <w:t xml:space="preserve">Flujo normal básico 1 – Iniciar sesión</w:t>
      </w:r>
    </w:p>
    <w:p>
      <w:pPr>
        <w:pStyle w:val="ListParagraph"/>
        <w:numPr>
          <w:ilvl w:val="0"/>
          <w:numId w:val="3"/>
        </w:numPr>
        <w:spacing w:after="80"/>
      </w:pPr>
      <w:r>
        <w:rPr>
          <w:rFonts w:ascii="Calibri" w:cs="Calibri" w:eastAsia="Calibri" w:hAnsi="Calibri"/>
          <w:sz w:val="22"/>
          <w:szCs w:val="22"/>
        </w:rPr>
        <w:t xml:space="preserve">El usuario ingresa al portal del Sistema de Quejas mediante la dirección web correspondiente.</w:t>
      </w:r>
    </w:p>
    <w:p>
      <w:pPr>
        <w:pStyle w:val="ListParagraph"/>
        <w:numPr>
          <w:ilvl w:val="0"/>
          <w:numId w:val="3"/>
        </w:numPr>
        <w:spacing w:after="80"/>
      </w:pPr>
      <w:r>
        <w:rPr>
          <w:rFonts w:ascii="Calibri" w:cs="Calibri" w:eastAsia="Calibri" w:hAnsi="Calibri"/>
          <w:sz w:val="22"/>
          <w:szCs w:val="22"/>
        </w:rPr>
        <w:t xml:space="preserve">El sistema muestra la página principal con información general del servicio y el formulario de acceso, solicitando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500"/>
        <w:gridCol w:w="226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Nombre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Tipo</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Obligatoriedad</w:t>
            </w:r>
          </w:p>
        </w:tc>
        <w:tc>
          <w:tcPr>
            <w:tcW w:type="dxa" w:w="2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Tamaño</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correo electrónico</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Alfanumérico / formato email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100 caracteres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contraseña</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Alfanumérico / máscara oculta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Sí</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20 caracteres</w:t>
            </w:r>
          </w:p>
        </w:tc>
      </w:tr>
    </w:tbl>
    <w:p>
      <w:pPr>
        <w:spacing w:after="100"/>
      </w:pPr>
      <w:r>
        <w:rPr>
          <w:rFonts w:ascii="Calibri" w:cs="Calibri" w:eastAsia="Calibri" w:hAnsi="Calibri"/>
          <w:sz w:val="22"/>
          <w:szCs w:val="22"/>
        </w:rPr>
        <w:t xml:space="preserve"/>
      </w:r>
    </w:p>
    <w:p>
      <w:pPr>
        <w:pStyle w:val="ListParagraph"/>
        <w:numPr>
          <w:ilvl w:val="0"/>
          <w:numId w:val="3"/>
        </w:numPr>
        <w:spacing w:after="80"/>
      </w:pPr>
      <w:r>
        <w:rPr>
          <w:rFonts w:ascii="Calibri" w:cs="Calibri" w:eastAsia="Calibri" w:hAnsi="Calibri"/>
          <w:sz w:val="22"/>
          <w:szCs w:val="22"/>
        </w:rPr>
        <w:t xml:space="preserve">El sistema muestra el enlace o botón alternativo “Registrarse” y la opción “¿Olvidaste tu contraseña?” (FA01).</w:t>
      </w:r>
    </w:p>
    <w:p>
      <w:pPr>
        <w:pStyle w:val="ListParagraph"/>
        <w:numPr>
          <w:ilvl w:val="0"/>
          <w:numId w:val="3"/>
        </w:numPr>
        <w:spacing w:after="80"/>
      </w:pPr>
      <w:r>
        <w:rPr>
          <w:rFonts w:ascii="Calibri" w:cs="Calibri" w:eastAsia="Calibri" w:hAnsi="Calibri"/>
          <w:sz w:val="22"/>
          <w:szCs w:val="22"/>
        </w:rPr>
        <w:t xml:space="preserve">El usuario ingresa sus credenciales de acceso y presiona el botón “Ingresar al Sistema”.</w:t>
      </w:r>
    </w:p>
    <w:p>
      <w:pPr>
        <w:pStyle w:val="ListParagraph"/>
        <w:numPr>
          <w:ilvl w:val="0"/>
          <w:numId w:val="3"/>
        </w:numPr>
        <w:spacing w:after="80"/>
      </w:pPr>
      <w:r>
        <w:rPr>
          <w:rFonts w:ascii="Calibri" w:cs="Calibri" w:eastAsia="Calibri" w:hAnsi="Calibri"/>
          <w:sz w:val="22"/>
          <w:szCs w:val="22"/>
        </w:rPr>
        <w:t xml:space="preserve">El sistema verifica y valida que el correo electrónico y la contraseña coincidan (FA04, FA05).</w:t>
      </w:r>
    </w:p>
    <w:p>
      <w:pPr>
        <w:pStyle w:val="ListParagraph"/>
        <w:numPr>
          <w:ilvl w:val="0"/>
          <w:numId w:val="3"/>
        </w:numPr>
        <w:spacing w:after="80"/>
      </w:pPr>
      <w:r>
        <w:rPr>
          <w:rFonts w:ascii="Calibri" w:cs="Calibri" w:eastAsia="Calibri" w:hAnsi="Calibri"/>
          <w:sz w:val="22"/>
          <w:szCs w:val="22"/>
        </w:rPr>
        <w:t xml:space="preserve">El sistema inicia la sesión del usuario, determina su rol y lo redirige al panel principal correspondiente según sus permisos de acceso: al panel de consulta y seguimiento de casos (CU-03) si es Cliente; a la bandeja de gestión y filtrado de casos (CU-07 / CU-08) si es Operador o Gerente; o al panel de administración interna (CU-09) si es Administrador General.</w:t>
      </w:r>
    </w:p>
    <w:p>
      <w:pPr>
        <w:pStyle w:val="ListParagraph"/>
        <w:numPr>
          <w:ilvl w:val="0"/>
          <w:numId w:val="3"/>
        </w:numPr>
        <w:spacing w:after="80"/>
      </w:pPr>
      <w:r>
        <w:rPr>
          <w:rFonts w:ascii="Calibri" w:cs="Calibri" w:eastAsia="Calibri" w:hAnsi="Calibri"/>
          <w:sz w:val="22"/>
          <w:szCs w:val="22"/>
        </w:rPr>
        <w:t xml:space="preserve">Fin del flujo normal básico 1.</w:t>
      </w:r>
    </w:p>
    <w:p>
      <w:pPr>
        <w:keepNext/>
        <w:spacing w:after="60" w:before="140"/>
      </w:pPr>
      <w:r>
        <w:rPr>
          <w:rFonts w:ascii="Calibri" w:cs="Calibri" w:eastAsia="Calibri" w:hAnsi="Calibri"/>
          <w:b/>
          <w:bCs/>
          <w:sz w:val="22"/>
          <w:szCs w:val="22"/>
        </w:rPr>
        <w:t xml:space="preserve">Flujo normal básico 2 – Cerrar sesión</w:t>
      </w:r>
    </w:p>
    <w:p>
      <w:pPr>
        <w:pStyle w:val="ListParagraph"/>
        <w:numPr>
          <w:ilvl w:val="0"/>
          <w:numId w:val="4"/>
        </w:numPr>
        <w:spacing w:after="80"/>
      </w:pPr>
      <w:r>
        <w:rPr>
          <w:rFonts w:ascii="Calibri" w:cs="Calibri" w:eastAsia="Calibri" w:hAnsi="Calibri"/>
          <w:sz w:val="22"/>
          <w:szCs w:val="22"/>
        </w:rPr>
        <w:t xml:space="preserve">El usuario selecciona la opción “Cerrar sesión” en el menú principal.</w:t>
      </w:r>
    </w:p>
    <w:p>
      <w:pPr>
        <w:pStyle w:val="ListParagraph"/>
        <w:numPr>
          <w:ilvl w:val="0"/>
          <w:numId w:val="4"/>
        </w:numPr>
        <w:spacing w:after="80"/>
      </w:pPr>
      <w:r>
        <w:rPr>
          <w:rFonts w:ascii="Calibri" w:cs="Calibri" w:eastAsia="Calibri" w:hAnsi="Calibri"/>
          <w:sz w:val="22"/>
          <w:szCs w:val="22"/>
        </w:rPr>
        <w:t xml:space="preserve">El sistema recibe la solicitud de cierre de sesión.</w:t>
      </w:r>
    </w:p>
    <w:p>
      <w:pPr>
        <w:pStyle w:val="ListParagraph"/>
        <w:numPr>
          <w:ilvl w:val="0"/>
          <w:numId w:val="4"/>
        </w:numPr>
        <w:spacing w:after="80"/>
      </w:pPr>
      <w:r>
        <w:rPr>
          <w:rFonts w:ascii="Calibri" w:cs="Calibri" w:eastAsia="Calibri" w:hAnsi="Calibri"/>
          <w:sz w:val="22"/>
          <w:szCs w:val="22"/>
        </w:rPr>
        <w:t xml:space="preserve">El sistema destruye la sesión activa en el servidor.</w:t>
      </w:r>
    </w:p>
    <w:p>
      <w:pPr>
        <w:pStyle w:val="ListParagraph"/>
        <w:numPr>
          <w:ilvl w:val="0"/>
          <w:numId w:val="4"/>
        </w:numPr>
        <w:spacing w:after="80"/>
      </w:pPr>
      <w:r>
        <w:rPr>
          <w:rFonts w:ascii="Calibri" w:cs="Calibri" w:eastAsia="Calibri" w:hAnsi="Calibri"/>
          <w:sz w:val="22"/>
          <w:szCs w:val="22"/>
        </w:rPr>
        <w:t xml:space="preserve">El sistema elimina los datos locales de sesión en el navegador.</w:t>
      </w:r>
    </w:p>
    <w:p>
      <w:pPr>
        <w:pStyle w:val="ListParagraph"/>
        <w:numPr>
          <w:ilvl w:val="0"/>
          <w:numId w:val="4"/>
        </w:numPr>
        <w:spacing w:after="80"/>
      </w:pPr>
      <w:r>
        <w:rPr>
          <w:rFonts w:ascii="Calibri" w:cs="Calibri" w:eastAsia="Calibri" w:hAnsi="Calibri"/>
          <w:sz w:val="22"/>
          <w:szCs w:val="22"/>
        </w:rPr>
        <w:t xml:space="preserve">El sistema muestra el mensaje de éxito: “Sesión finalizada correctamente”.</w:t>
      </w:r>
    </w:p>
    <w:p>
      <w:pPr>
        <w:pStyle w:val="ListParagraph"/>
        <w:numPr>
          <w:ilvl w:val="0"/>
          <w:numId w:val="4"/>
        </w:numPr>
        <w:spacing w:after="80"/>
      </w:pPr>
      <w:r>
        <w:rPr>
          <w:rFonts w:ascii="Calibri" w:cs="Calibri" w:eastAsia="Calibri" w:hAnsi="Calibri"/>
          <w:sz w:val="22"/>
          <w:szCs w:val="22"/>
        </w:rPr>
        <w:t xml:space="preserve">El sistema redirige al usuario a la pantalla pública del portal (paso 2 del Flujo 1).</w:t>
      </w:r>
    </w:p>
    <w:p>
      <w:pPr>
        <w:pStyle w:val="ListParagraph"/>
        <w:numPr>
          <w:ilvl w:val="0"/>
          <w:numId w:val="4"/>
        </w:numPr>
        <w:spacing w:after="80"/>
      </w:pPr>
      <w:r>
        <w:rPr>
          <w:rFonts w:ascii="Calibri" w:cs="Calibri" w:eastAsia="Calibri" w:hAnsi="Calibri"/>
          <w:sz w:val="22"/>
          <w:szCs w:val="22"/>
        </w:rPr>
        <w:t xml:space="preserve">Fin del flujo normal básico 2.</w:t>
      </w:r>
    </w:p>
    <w:p>
      <w:pPr>
        <w:pStyle w:val="Heading2"/>
        <w:spacing w:after="100" w:before="200"/>
      </w:pPr>
      <w:r>
        <w:rPr>
          <w:rFonts w:ascii="Calibri" w:cs="Calibri" w:eastAsia="Calibri" w:hAnsi="Calibri"/>
          <w:b/>
          <w:bCs/>
          <w:color w:val="2F5496"/>
          <w:sz w:val="24"/>
          <w:szCs w:val="24"/>
        </w:rPr>
        <w:t xml:space="preserve">2.4 Flujos alternos</w:t>
      </w:r>
    </w:p>
    <w:p>
      <w:pPr>
        <w:keepNext/>
        <w:spacing w:after="60" w:before="140"/>
      </w:pPr>
      <w:r>
        <w:rPr>
          <w:rFonts w:ascii="Calibri" w:cs="Calibri" w:eastAsia="Calibri" w:hAnsi="Calibri"/>
          <w:b/>
          <w:bCs/>
          <w:sz w:val="22"/>
          <w:szCs w:val="22"/>
        </w:rPr>
        <w:t xml:space="preserve">FA01 – Selección de Registrarse:</w:t>
      </w:r>
    </w:p>
    <w:p>
      <w:pPr>
        <w:pStyle w:val="ListParagraph"/>
        <w:numPr>
          <w:ilvl w:val="0"/>
          <w:numId w:val="5"/>
        </w:numPr>
        <w:spacing w:after="80"/>
      </w:pPr>
      <w:r>
        <w:rPr>
          <w:rFonts w:ascii="Calibri" w:cs="Calibri" w:eastAsia="Calibri" w:hAnsi="Calibri"/>
          <w:sz w:val="22"/>
          <w:szCs w:val="22"/>
        </w:rPr>
        <w:t xml:space="preserve">En el paso 2 o 3 del Flujo 1, el usuario selecciona la opción “Registrarse”.</w:t>
      </w:r>
    </w:p>
    <w:p>
      <w:pPr>
        <w:pStyle w:val="ListParagraph"/>
        <w:numPr>
          <w:ilvl w:val="0"/>
          <w:numId w:val="5"/>
        </w:numPr>
        <w:spacing w:after="80"/>
      </w:pPr>
      <w:r>
        <w:rPr>
          <w:rFonts w:ascii="Calibri" w:cs="Calibri" w:eastAsia="Calibri" w:hAnsi="Calibri"/>
          <w:sz w:val="22"/>
          <w:szCs w:val="22"/>
        </w:rPr>
        <w:t xml:space="preserve">El sistema redirige al formulario de registro (CU-01, Flujo 1 – Registrarse).</w:t>
      </w:r>
    </w:p>
    <w:p>
      <w:pPr>
        <w:pStyle w:val="ListParagraph"/>
        <w:numPr>
          <w:ilvl w:val="0"/>
          <w:numId w:val="5"/>
        </w:numPr>
        <w:spacing w:after="80"/>
      </w:pPr>
      <w:r>
        <w:rPr>
          <w:rFonts w:ascii="Calibri" w:cs="Calibri" w:eastAsia="Calibri" w:hAnsi="Calibri"/>
          <w:sz w:val="22"/>
          <w:szCs w:val="22"/>
        </w:rPr>
        <w:t xml:space="preserve">Fin del flujo alterno.</w:t>
      </w:r>
    </w:p>
    <w:p>
      <w:pPr>
        <w:keepNext/>
        <w:spacing w:after="60" w:before="140"/>
      </w:pPr>
      <w:r>
        <w:rPr>
          <w:rFonts w:ascii="Calibri" w:cs="Calibri" w:eastAsia="Calibri" w:hAnsi="Calibri"/>
          <w:b/>
          <w:bCs/>
          <w:sz w:val="22"/>
          <w:szCs w:val="22"/>
        </w:rPr>
        <w:t xml:space="preserve">FA02 – Portal no disponible:</w:t>
      </w:r>
    </w:p>
    <w:p>
      <w:pPr>
        <w:pStyle w:val="ListParagraph"/>
        <w:numPr>
          <w:ilvl w:val="0"/>
          <w:numId w:val="6"/>
        </w:numPr>
        <w:spacing w:after="80"/>
      </w:pPr>
      <w:r>
        <w:rPr>
          <w:rFonts w:ascii="Calibri" w:cs="Calibri" w:eastAsia="Calibri" w:hAnsi="Calibri"/>
          <w:sz w:val="22"/>
          <w:szCs w:val="22"/>
        </w:rPr>
        <w:t xml:space="preserve">El sistema no puede cargar el portal debido a problemas de conexión o mantenimiento.</w:t>
      </w:r>
    </w:p>
    <w:p>
      <w:pPr>
        <w:pStyle w:val="ListParagraph"/>
        <w:numPr>
          <w:ilvl w:val="0"/>
          <w:numId w:val="6"/>
        </w:numPr>
        <w:spacing w:after="80"/>
      </w:pPr>
      <w:r>
        <w:rPr>
          <w:rFonts w:ascii="Calibri" w:cs="Calibri" w:eastAsia="Calibri" w:hAnsi="Calibri"/>
          <w:sz w:val="22"/>
          <w:szCs w:val="22"/>
        </w:rPr>
        <w:t xml:space="preserve">El sistema muestra un mensaje indicando que el servicio se encuentra temporalmente fuera de línea.</w:t>
      </w:r>
    </w:p>
    <w:p>
      <w:pPr>
        <w:pStyle w:val="ListParagraph"/>
        <w:numPr>
          <w:ilvl w:val="0"/>
          <w:numId w:val="6"/>
        </w:numPr>
        <w:spacing w:after="80"/>
      </w:pPr>
      <w:r>
        <w:rPr>
          <w:rFonts w:ascii="Calibri" w:cs="Calibri" w:eastAsia="Calibri" w:hAnsi="Calibri"/>
          <w:sz w:val="22"/>
          <w:szCs w:val="22"/>
        </w:rPr>
        <w:t xml:space="preserve">Fin del flujo alterno.</w:t>
      </w:r>
    </w:p>
    <w:p>
      <w:pPr>
        <w:keepNext/>
        <w:spacing w:after="60" w:before="140"/>
      </w:pPr>
      <w:r>
        <w:rPr>
          <w:rFonts w:ascii="Calibri" w:cs="Calibri" w:eastAsia="Calibri" w:hAnsi="Calibri"/>
          <w:b/>
          <w:bCs/>
          <w:sz w:val="22"/>
          <w:szCs w:val="22"/>
        </w:rPr>
        <w:t xml:space="preserve">FA03 – Error de carga del portal:</w:t>
      </w:r>
    </w:p>
    <w:p>
      <w:pPr>
        <w:pStyle w:val="ListParagraph"/>
        <w:numPr>
          <w:ilvl w:val="0"/>
          <w:numId w:val="7"/>
        </w:numPr>
        <w:spacing w:after="80"/>
      </w:pPr>
      <w:r>
        <w:rPr>
          <w:rFonts w:ascii="Calibri" w:cs="Calibri" w:eastAsia="Calibri" w:hAnsi="Calibri"/>
          <w:sz w:val="22"/>
          <w:szCs w:val="22"/>
        </w:rPr>
        <w:t xml:space="preserve">Se produce un error durante la carga de componentes visuales de la página.</w:t>
      </w:r>
    </w:p>
    <w:p>
      <w:pPr>
        <w:pStyle w:val="ListParagraph"/>
        <w:numPr>
          <w:ilvl w:val="0"/>
          <w:numId w:val="7"/>
        </w:numPr>
        <w:spacing w:after="80"/>
      </w:pPr>
      <w:r>
        <w:rPr>
          <w:rFonts w:ascii="Calibri" w:cs="Calibri" w:eastAsia="Calibri" w:hAnsi="Calibri"/>
          <w:sz w:val="22"/>
          <w:szCs w:val="22"/>
        </w:rPr>
        <w:t xml:space="preserve">El sistema muestra un mensaje de error y ofrece la opción de recargar.</w:t>
      </w:r>
    </w:p>
    <w:p>
      <w:pPr>
        <w:pStyle w:val="ListParagraph"/>
        <w:numPr>
          <w:ilvl w:val="0"/>
          <w:numId w:val="7"/>
        </w:numPr>
        <w:spacing w:after="80"/>
      </w:pPr>
      <w:r>
        <w:rPr>
          <w:rFonts w:ascii="Calibri" w:cs="Calibri" w:eastAsia="Calibri" w:hAnsi="Calibri"/>
          <w:sz w:val="22"/>
          <w:szCs w:val="22"/>
        </w:rPr>
        <w:t xml:space="preserve">El usuario presiona “Reintentar” y el sistema retorna al paso 1 del Flujo 1.</w:t>
      </w:r>
    </w:p>
    <w:p>
      <w:pPr>
        <w:keepNext/>
        <w:spacing w:after="60" w:before="140"/>
      </w:pPr>
      <w:r>
        <w:rPr>
          <w:rFonts w:ascii="Calibri" w:cs="Calibri" w:eastAsia="Calibri" w:hAnsi="Calibri"/>
          <w:b/>
          <w:bCs/>
          <w:sz w:val="22"/>
          <w:szCs w:val="22"/>
        </w:rPr>
        <w:t xml:space="preserve">FA04 – Campos obligatorios vacíos:</w:t>
      </w:r>
    </w:p>
    <w:p>
      <w:pPr>
        <w:pStyle w:val="ListParagraph"/>
        <w:numPr>
          <w:ilvl w:val="0"/>
          <w:numId w:val="8"/>
        </w:numPr>
        <w:spacing w:after="80"/>
      </w:pPr>
      <w:r>
        <w:rPr>
          <w:rFonts w:ascii="Calibri" w:cs="Calibri" w:eastAsia="Calibri" w:hAnsi="Calibri"/>
          <w:sz w:val="22"/>
          <w:szCs w:val="22"/>
        </w:rPr>
        <w:t xml:space="preserve">El usuario presiona el botón sin llenar los campos requeridos.</w:t>
      </w:r>
    </w:p>
    <w:p>
      <w:pPr>
        <w:pStyle w:val="ListParagraph"/>
        <w:numPr>
          <w:ilvl w:val="0"/>
          <w:numId w:val="8"/>
        </w:numPr>
        <w:spacing w:after="80"/>
      </w:pPr>
      <w:r>
        <w:rPr>
          <w:rFonts w:ascii="Calibri" w:cs="Calibri" w:eastAsia="Calibri" w:hAnsi="Calibri"/>
          <w:sz w:val="22"/>
          <w:szCs w:val="22"/>
        </w:rPr>
        <w:t xml:space="preserve">El sistema muestra el mensaje: “Debe ingresar los campos obligatorios”.</w:t>
      </w:r>
    </w:p>
    <w:p>
      <w:pPr>
        <w:pStyle w:val="ListParagraph"/>
        <w:numPr>
          <w:ilvl w:val="0"/>
          <w:numId w:val="8"/>
        </w:numPr>
        <w:spacing w:after="80"/>
      </w:pPr>
      <w:r>
        <w:rPr>
          <w:rFonts w:ascii="Calibri" w:cs="Calibri" w:eastAsia="Calibri" w:hAnsi="Calibri"/>
          <w:sz w:val="22"/>
          <w:szCs w:val="22"/>
        </w:rPr>
        <w:t xml:space="preserve">Retorna al paso 4 del Flujo 1.</w:t>
      </w:r>
    </w:p>
    <w:p>
      <w:pPr>
        <w:keepNext/>
        <w:spacing w:after="60" w:before="140"/>
      </w:pPr>
      <w:r>
        <w:rPr>
          <w:rFonts w:ascii="Calibri" w:cs="Calibri" w:eastAsia="Calibri" w:hAnsi="Calibri"/>
          <w:b/>
          <w:bCs/>
          <w:sz w:val="22"/>
          <w:szCs w:val="22"/>
        </w:rPr>
        <w:t xml:space="preserve">FA05 – Credenciales incorrectas:</w:t>
      </w:r>
    </w:p>
    <w:p>
      <w:pPr>
        <w:pStyle w:val="ListParagraph"/>
        <w:numPr>
          <w:ilvl w:val="0"/>
          <w:numId w:val="9"/>
        </w:numPr>
        <w:spacing w:after="80"/>
      </w:pPr>
      <w:r>
        <w:rPr>
          <w:rFonts w:ascii="Calibri" w:cs="Calibri" w:eastAsia="Calibri" w:hAnsi="Calibri"/>
          <w:sz w:val="22"/>
          <w:szCs w:val="22"/>
        </w:rPr>
        <w:t xml:space="preserve">El sistema verifica que el correo o la contraseña no coinciden con la base de datos.</w:t>
      </w:r>
    </w:p>
    <w:p>
      <w:pPr>
        <w:pStyle w:val="ListParagraph"/>
        <w:numPr>
          <w:ilvl w:val="0"/>
          <w:numId w:val="9"/>
        </w:numPr>
        <w:spacing w:after="80"/>
      </w:pPr>
      <w:r>
        <w:rPr>
          <w:rFonts w:ascii="Calibri" w:cs="Calibri" w:eastAsia="Calibri" w:hAnsi="Calibri"/>
          <w:sz w:val="22"/>
          <w:szCs w:val="22"/>
        </w:rPr>
        <w:t xml:space="preserve">El sistema muestra el mensaje: “Correo electrónico o contraseña incorrectos”. No se indica cuál de los dos datos falló.</w:t>
      </w:r>
    </w:p>
    <w:p>
      <w:pPr>
        <w:pStyle w:val="ListParagraph"/>
        <w:numPr>
          <w:ilvl w:val="0"/>
          <w:numId w:val="9"/>
        </w:numPr>
        <w:spacing w:after="80"/>
      </w:pPr>
      <w:r>
        <w:rPr>
          <w:rFonts w:ascii="Calibri" w:cs="Calibri" w:eastAsia="Calibri" w:hAnsi="Calibri"/>
          <w:sz w:val="22"/>
          <w:szCs w:val="22"/>
        </w:rPr>
        <w:t xml:space="preserve">El usuario reingresa sus datos y retorna al paso 4 del Flujo 1.</w:t>
      </w:r>
    </w:p>
    <w:p>
      <w:pPr>
        <w:keepNext/>
        <w:spacing w:after="60" w:before="140"/>
      </w:pPr>
      <w:r>
        <w:rPr>
          <w:rFonts w:ascii="Calibri" w:cs="Calibri" w:eastAsia="Calibri" w:hAnsi="Calibri"/>
          <w:b/>
          <w:bCs/>
          <w:sz w:val="22"/>
          <w:szCs w:val="22"/>
        </w:rPr>
        <w:t xml:space="preserve">FA06 – Sesión ya expirada al cerrar sesión:</w:t>
      </w:r>
    </w:p>
    <w:p>
      <w:pPr>
        <w:pStyle w:val="ListParagraph"/>
        <w:numPr>
          <w:ilvl w:val="0"/>
          <w:numId w:val="10"/>
        </w:numPr>
        <w:spacing w:after="80"/>
      </w:pPr>
      <w:r>
        <w:rPr>
          <w:rFonts w:ascii="Calibri" w:cs="Calibri" w:eastAsia="Calibri" w:hAnsi="Calibri"/>
          <w:sz w:val="22"/>
          <w:szCs w:val="22"/>
        </w:rPr>
        <w:t xml:space="preserve">El sistema detecta que la sesión había caducado por inactividad.</w:t>
      </w:r>
    </w:p>
    <w:p>
      <w:pPr>
        <w:pStyle w:val="ListParagraph"/>
        <w:numPr>
          <w:ilvl w:val="0"/>
          <w:numId w:val="10"/>
        </w:numPr>
        <w:spacing w:after="80"/>
      </w:pPr>
      <w:r>
        <w:rPr>
          <w:rFonts w:ascii="Calibri" w:cs="Calibri" w:eastAsia="Calibri" w:hAnsi="Calibri"/>
          <w:sz w:val="22"/>
          <w:szCs w:val="22"/>
        </w:rPr>
        <w:t xml:space="preserve">El sistema redirige directamente al portal público sin mostrar errores.</w:t>
      </w:r>
    </w:p>
    <w:p>
      <w:pPr>
        <w:pStyle w:val="ListParagraph"/>
        <w:numPr>
          <w:ilvl w:val="0"/>
          <w:numId w:val="10"/>
        </w:numPr>
        <w:spacing w:after="80"/>
      </w:pPr>
      <w:r>
        <w:rPr>
          <w:rFonts w:ascii="Calibri" w:cs="Calibri" w:eastAsia="Calibri" w:hAnsi="Calibri"/>
          <w:sz w:val="22"/>
          <w:szCs w:val="22"/>
        </w:rPr>
        <w:t xml:space="preserve">Fin del flujo alterno.</w:t>
      </w:r>
    </w:p>
    <w:p>
      <w:pPr>
        <w:pStyle w:val="Heading2"/>
        <w:spacing w:after="100" w:before="200"/>
      </w:pPr>
      <w:r>
        <w:rPr>
          <w:rFonts w:ascii="Calibri" w:cs="Calibri" w:eastAsia="Calibri" w:hAnsi="Calibri"/>
          <w:b/>
          <w:bCs/>
          <w:color w:val="2F5496"/>
          <w:sz w:val="24"/>
          <w:szCs w:val="24"/>
        </w:rPr>
        <w:t xml:space="preserve">2.5 Postcondiciones</w:t>
      </w:r>
    </w:p>
    <w:p>
      <w:pPr>
        <w:pStyle w:val="ListParagraph"/>
        <w:numPr>
          <w:ilvl w:val="0"/>
          <w:numId w:val="2"/>
        </w:numPr>
        <w:spacing w:after="60"/>
      </w:pPr>
      <w:r>
        <w:rPr>
          <w:rFonts w:ascii="Calibri" w:cs="Calibri" w:eastAsia="Calibri" w:hAnsi="Calibri"/>
          <w:sz w:val="22"/>
          <w:szCs w:val="22"/>
        </w:rPr>
        <w:t xml:space="preserve">El usuario visualiza correctamente el portal y la información general del Sistema de Quejas.</w:t>
      </w:r>
    </w:p>
    <w:p>
      <w:pPr>
        <w:pStyle w:val="ListParagraph"/>
        <w:numPr>
          <w:ilvl w:val="0"/>
          <w:numId w:val="2"/>
        </w:numPr>
        <w:spacing w:after="60"/>
      </w:pPr>
      <w:r>
        <w:rPr>
          <w:rFonts w:ascii="Calibri" w:cs="Calibri" w:eastAsia="Calibri" w:hAnsi="Calibri"/>
          <w:sz w:val="22"/>
          <w:szCs w:val="22"/>
        </w:rPr>
        <w:t xml:space="preserve">Tras iniciar sesión, el usuario queda autenticado con una sesión activa y posicionado en el panel que corresponde a su rol.</w:t>
      </w:r>
    </w:p>
    <w:p>
      <w:pPr>
        <w:pStyle w:val="ListParagraph"/>
        <w:numPr>
          <w:ilvl w:val="0"/>
          <w:numId w:val="2"/>
        </w:numPr>
        <w:spacing w:after="60"/>
      </w:pPr>
      <w:r>
        <w:rPr>
          <w:rFonts w:ascii="Calibri" w:cs="Calibri" w:eastAsia="Calibri" w:hAnsi="Calibri"/>
          <w:sz w:val="22"/>
          <w:szCs w:val="22"/>
        </w:rPr>
        <w:t xml:space="preserve">Tras cerrar sesión, la sesión queda finalizada y destruida; el usuario no puede acceder a las funciones privadas sin autenticarse nuevamente y queda en la pantalla pública.</w:t>
      </w:r>
    </w:p>
    <w:p>
      <w:pPr>
        <w:pStyle w:val="Heading1"/>
        <w:spacing w:after="120" w:before="240"/>
      </w:pPr>
      <w:r>
        <w:rPr>
          <w:rFonts w:ascii="Calibri" w:cs="Calibri" w:eastAsia="Calibri" w:hAnsi="Calibri"/>
          <w:b/>
          <w:bCs/>
          <w:color w:val="1F3864"/>
          <w:sz w:val="28"/>
          <w:szCs w:val="28"/>
        </w:rPr>
        <w:t xml:space="preserve">3. Requerimientos suplementarios o no funcionales</w:t>
      </w:r>
    </w:p>
    <w:p>
      <w:pPr>
        <w:pStyle w:val="ListParagraph"/>
        <w:numPr>
          <w:ilvl w:val="0"/>
          <w:numId w:val="2"/>
        </w:numPr>
        <w:spacing w:after="60"/>
      </w:pPr>
      <w:r>
        <w:rPr>
          <w:rFonts w:ascii="Calibri" w:cs="Calibri" w:eastAsia="Calibri" w:hAnsi="Calibri"/>
          <w:sz w:val="22"/>
          <w:szCs w:val="22"/>
        </w:rPr>
        <w:t xml:space="preserve">La información general presentada en el portal debe mantenerse actualizada.</w:t>
      </w:r>
    </w:p>
    <w:p>
      <w:pPr>
        <w:pStyle w:val="ListParagraph"/>
        <w:numPr>
          <w:ilvl w:val="0"/>
          <w:numId w:val="2"/>
        </w:numPr>
        <w:spacing w:after="60"/>
      </w:pPr>
      <w:r>
        <w:rPr>
          <w:rFonts w:ascii="Calibri" w:cs="Calibri" w:eastAsia="Calibri" w:hAnsi="Calibri"/>
          <w:sz w:val="22"/>
          <w:szCs w:val="22"/>
        </w:rPr>
        <w:t xml:space="preserve">Las comunicaciones entre el usuario y el sistema deben realizarse de forma segura mediante HTTPS.</w:t>
      </w:r>
    </w:p>
    <w:p>
      <w:pPr>
        <w:pStyle w:val="ListParagraph"/>
        <w:numPr>
          <w:ilvl w:val="0"/>
          <w:numId w:val="2"/>
        </w:numPr>
        <w:spacing w:after="60"/>
      </w:pPr>
      <w:r>
        <w:rPr>
          <w:rFonts w:ascii="Calibri" w:cs="Calibri" w:eastAsia="Calibri" w:hAnsi="Calibri"/>
          <w:sz w:val="22"/>
          <w:szCs w:val="22"/>
        </w:rPr>
        <w:t xml:space="preserve">Las opciones “Inicio de sesión” y “Registrarse” deben ser claramente visibles y accesibles.</w:t>
      </w:r>
    </w:p>
    <w:p>
      <w:pPr>
        <w:pStyle w:val="ListParagraph"/>
        <w:numPr>
          <w:ilvl w:val="0"/>
          <w:numId w:val="2"/>
        </w:numPr>
        <w:spacing w:after="60"/>
      </w:pPr>
      <w:r>
        <w:rPr>
          <w:rFonts w:ascii="Calibri" w:cs="Calibri" w:eastAsia="Calibri" w:hAnsi="Calibri"/>
          <w:sz w:val="22"/>
          <w:szCs w:val="22"/>
        </w:rPr>
        <w:t xml:space="preserve">La opción “Cerrar sesión” debe estar permanentemente visible y accesible.</w:t>
      </w:r>
    </w:p>
    <w:p>
      <w:pPr>
        <w:pStyle w:val="ListParagraph"/>
        <w:numPr>
          <w:ilvl w:val="0"/>
          <w:numId w:val="2"/>
        </w:numPr>
        <w:spacing w:after="60"/>
      </w:pPr>
      <w:r>
        <w:rPr>
          <w:rFonts w:ascii="Calibri" w:cs="Calibri" w:eastAsia="Calibri" w:hAnsi="Calibri"/>
          <w:sz w:val="22"/>
          <w:szCs w:val="22"/>
        </w:rPr>
        <w:t xml:space="preserve">El servidor debe invalidar completamente la sesión al cerrarla, para evitar acceso no autorizado.</w:t>
      </w:r>
    </w:p>
    <w:p>
      <w:pPr>
        <w:pStyle w:val="ListParagraph"/>
        <w:numPr>
          <w:ilvl w:val="0"/>
          <w:numId w:val="2"/>
        </w:numPr>
        <w:spacing w:after="60"/>
      </w:pPr>
      <w:r>
        <w:rPr>
          <w:rFonts w:ascii="Calibri" w:cs="Calibri" w:eastAsia="Calibri" w:hAnsi="Calibri"/>
          <w:sz w:val="22"/>
          <w:szCs w:val="22"/>
        </w:rPr>
        <w:t xml:space="preserve">El tiempo de carga inicial del portal no debe superar los 5 segundos y el cierre de sesión no debe superar 2 segundos.</w:t>
      </w:r>
    </w:p>
    <w:p>
      <w:pPr>
        <w:pStyle w:val="ListParagraph"/>
        <w:numPr>
          <w:ilvl w:val="0"/>
          <w:numId w:val="2"/>
        </w:numPr>
        <w:spacing w:after="60"/>
      </w:pPr>
      <w:r>
        <w:rPr>
          <w:rFonts w:ascii="Calibri" w:cs="Calibri" w:eastAsia="Calibri" w:hAnsi="Calibri"/>
          <w:sz w:val="22"/>
          <w:szCs w:val="22"/>
        </w:rPr>
        <w:t xml:space="preserve">El portal debe encontrarse disponible las 24 horas del día.</w:t>
      </w:r>
    </w:p>
    <w:p>
      <w:pPr>
        <w:pStyle w:val="Heading1"/>
        <w:spacing w:after="120" w:before="240"/>
      </w:pPr>
      <w:r>
        <w:rPr>
          <w:rFonts w:ascii="Calibri" w:cs="Calibri" w:eastAsia="Calibri" w:hAnsi="Calibri"/>
          <w:b/>
          <w:bCs/>
          <w:color w:val="1F3864"/>
          <w:sz w:val="28"/>
          <w:szCs w:val="28"/>
        </w:rPr>
        <w:t xml:space="preserve">4. Firmas necesarias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Persona</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Sector</w:t>
            </w:r>
          </w:p>
        </w:tc>
        <w:tc>
          <w:tcPr>
            <w:tcW w:type="dxa" w:w="31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Firma</w:t>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0"/>
                <w:szCs w:val="20"/>
              </w:rPr>
              <w:t xml:space="preserve"/>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sz w:val="28"/>
      <w:szCs w:val="28"/>
    </w:rPr>
  </w:style>
  <w:style w:type="paragraph" w:styleId="Heading2">
    <w:name w:val="Heading 2"/>
    <w:basedOn w:val="Normal"/>
    <w:next w:val="Normal"/>
    <w:qFormat/>
    <w:pPr>
      <w:spacing w:after="100" w:before="200"/>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CU-00 Acceso al Portal y Cierre de Sesión</dc:title>
  <dc:creator>Heydi Herrera, Daniel Lima</dc:creator>
  <cp:lastModifiedBy>Un-named</cp:lastModifiedBy>
  <cp:revision>1</cp:revision>
  <dcterms:created xsi:type="dcterms:W3CDTF">2026-10-06T03:14:45.722Z</dcterms:created>
  <dcterms:modified xsi:type="dcterms:W3CDTF">2026-10-06T03:14:45.723Z</dcterms:modified>
</cp:coreProperties>
</file>

<file path=docProps/custom.xml><?xml version="1.0" encoding="utf-8"?>
<Properties xmlns="http://schemas.openxmlformats.org/officeDocument/2006/custom-properties" xmlns:vt="http://schemas.openxmlformats.org/officeDocument/2006/docPropsVTypes"/>
</file>