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864"/>
          <w:sz w:val="36"/>
          <w:szCs w:val="36"/>
        </w:rPr>
        <w:t xml:space="preserve">Caso de Uso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6"/>
          <w:szCs w:val="26"/>
        </w:rPr>
        <w:t xml:space="preserve">Sistema de quejas de Restaurante Las Delicias</w:t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CU-02 Registrar Nuevo Caso (Queja, Reclamo, Denuncia o Sugerencia)</w:t>
      </w:r>
    </w:p>
    <w:p>
      <w:pPr>
        <w:spacing w:after="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Versión 2.0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Elaborado por Heydi Herrera, Daniel Lima   05/10/2026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Historial de revisiones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4760"/>
        <w:gridCol w:w="900"/>
      </w:tblGrid>
      <w:tr>
        <w:trPr>
          <w:tblHeader/>
        </w:trP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Fecha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Descripción del cambio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Versión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14/08/2026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Versión original (casos de uso independientes: CU-05 Registrar Nuevo Caso)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3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Heydi Herrera, Daniel Lima</w:t>
            </w:r>
          </w:p>
        </w:tc>
        <w:tc>
          <w:tcPr>
            <w:tcW w:type="dxa" w:w="1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05/10/2026</w:t>
            </w:r>
          </w:p>
        </w:tc>
        <w:tc>
          <w:tcPr>
            <w:tcW w:type="dxa" w:w="4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Consolidación de los casos de uso de CU-00 a CU-15 en CU-00 a CU-10; mensajes y flujos alineados con el sistema</w:t>
            </w:r>
          </w:p>
        </w:tc>
        <w:tc>
          <w:tcPr>
            <w:tcW w:type="dxa" w:w="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2.0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Introducción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El presente caso de uso permite al usuario registrar formalmente una situación ocurrida en una sucursal del restaurante, clasificándola como queja, reclamo, denuncia o sugerencia.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Objetivo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Registrar un nuevo caso con la información necesaria para que el personal administrativo pueda analizarlo, gestionarlo y emitir una resolución.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Definición del caso de uso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2.1 Actores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Usuario (cliente).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Sistema.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2.2 Precondiciones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usuario debe poseer una cuenta y tener una sesión activa.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sistema se encuentra activo.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Deben existir sucursales y tipos de casos disponibles para seleccionar.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2.3 Flujo normal básico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ingresa al módulo de casos y selecciona “Nuevo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solicita los siguientes campos (FA01):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1500"/>
        <w:gridCol w:w="2260"/>
      </w:tblGrid>
      <w:tr>
        <w:trPr>
          <w:tblHeader/>
        </w:trP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Nombre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Obligatoriedad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Tamaño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sucursal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categoría del servicio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catálogo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descripción del caso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alfanumérico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Sí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mínimo 10 y máximo 1000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número de factura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alfanumérico (solo letras y números, sin símbolos)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nombre del empleado involucrado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texto alfabético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100 caracteres</w:t>
            </w:r>
          </w:p>
        </w:tc>
      </w:tr>
      <w:tr>
        <w:tc>
          <w:tcPr>
            <w:tcW w:type="dxa" w:w="26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adjuntar evidencias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archivos digitales en formato JPG, PNG o PDF</w:t>
            </w:r>
          </w:p>
        </w:tc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</w:t>
            </w:r>
          </w:p>
        </w:tc>
        <w:tc>
          <w:tcPr>
            <w:tcW w:type="dxa" w:w="22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máximo 2 MB por archivo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completa los campos y presiona el botón “Registrar caso”.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valida los campos obligatorios, el formato del número de factura y del nombre del empleado, y el formato y tamaño de los archivos adjuntos, si los hay (FA02, FA03, FA05). Si algún archivo es inválido no se crea 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genera un código o identificador único para 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almacena el caso en la base de datos con estado inicial “Nuevo”.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envía una notificación por correo al usuario con el número de seguimiento (CU-10).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notifica al personal administrativo (CU-10): a los Administradores Generales y a los Gerentes de la sucursal del caso.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 de éxito indicando el código asignado.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redirige a la sección “Mis casos” (CU-03).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2.4 Flujos alternos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FA01 – Campos obligatorios: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“Debe ingresar los campos obligatorios”.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retorna al paso 2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FA02 – Formato de número de factura no válido: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formato de la factura es inválido”.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puede corregir el dato o dejar el campo vacío, al ser opcional.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FA03 – Archivo no válido o superior a 2 MB: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archivo adjunto supera los 2 MB o no corresponde a un formato permitido (PDF/Imagen)”.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usuario selecciona un archivo válido y retorna al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FA04 – Registro de denuncia anónima: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Si el usuario selecciona el tipo Denuncia y marca la opción anónima, el sistema oculta sus datos personales en todos los paneles administrativos, incluido el del Administrador General. La opción solo está disponible para el tipo Denuncia.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Continúa en el paso 3 del Flujo Normal Básico.</w:t>
      </w:r>
    </w:p>
    <w:p>
      <w:pPr>
        <w:keepNext/>
        <w:spacing w:after="60" w:before="1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FA05 – Formato del nombre del empleado no válido: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El sistema muestra el mensaje: “El nombre del empleado involucrado solo puede contener letras (máximo 100 caracteres)”.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Retorna al paso 3 del Flujo Normal Básico.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2F5496"/>
          <w:sz w:val="24"/>
          <w:szCs w:val="24"/>
        </w:rPr>
        <w:t xml:space="preserve">2.5 Postcondiciones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nuevo caso queda registrado en la base de datos con un identificador único.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estado inicial del caso es “Nuevo”.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caso queda disponible para consulta del usuario (CU-03) y seguimiento administrativo (CU-07).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 generan las notificaciones correspondientes (CU-10) y el registro queda en la bitácora de auditoría (CU-10).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Requerimientos suplementarios o no funcionales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tipos de caso deben incluir: Queja, Reclamo, Denuncia y Sugerencia.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Las categorías deben incluir: Servicio al cliente, Comida, Instalaciones, Limpieza, Tiempo de espera, Facturación/Cobro y Otro.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Los archivos adjuntos no deben superar los 2 MB por archivo.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 tiempo de respuesta del registro no debe superar 5 segundos.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caso debe contar con un identificador único irrepetible.</w:t>
      </w:r>
    </w:p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Firmas necesarias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00"/>
        <w:gridCol w:w="3160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Persona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Sector</w:t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Firma</w:t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31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Calibri" w:cs="Calibri" w:eastAsia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CU-02 Registrar Nuevo Caso (Queja, Reclamo, Denuncia o Sugerencia)</dc:title>
  <dc:creator>Heydi Herrera, Daniel Lima</dc:creator>
  <cp:lastModifiedBy>Un-named</cp:lastModifiedBy>
  <cp:revision>1</cp:revision>
  <dcterms:created xsi:type="dcterms:W3CDTF">2026-10-06T04:31:13.717Z</dcterms:created>
  <dcterms:modified xsi:type="dcterms:W3CDTF">2026-10-06T04:31:13.717Z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