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9vw6sbxwbf16" w:id="0"/>
      <w:bookmarkEnd w:id="0"/>
      <w:r w:rsidDel="00000000" w:rsidR="00000000" w:rsidRPr="00000000">
        <w:rPr>
          <w:rtl w:val="0"/>
        </w:rPr>
        <w:t xml:space="preserve">AE U3.1 Activity Android (Introducción)</w:t>
      </w:r>
      <w:r w:rsidDel="00000000" w:rsidR="00000000" w:rsidRPr="00000000">
        <w:rPr>
          <w:rtl w:val="0"/>
        </w:rPr>
      </w:r>
    </w:p>
    <w:tbl>
      <w:tblPr>
        <w:tblStyle w:val="Table1"/>
        <w:tblW w:w="81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015"/>
        <w:tblGridChange w:id="0">
          <w:tblGrid>
            <w:gridCol w:w="2160"/>
            <w:gridCol w:w="6015"/>
          </w:tblGrid>
        </w:tblGridChange>
      </w:tblGrid>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b w:val="1"/>
              </w:rPr>
            </w:pPr>
            <w:r w:rsidDel="00000000" w:rsidR="00000000" w:rsidRPr="00000000">
              <w:rPr>
                <w:rtl w:val="0"/>
              </w:rPr>
              <w:t xml:space="preserve">Actividad y tipo: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rPr>
            </w:pPr>
            <w:r w:rsidDel="00000000" w:rsidR="00000000" w:rsidRPr="00000000">
              <w:rPr>
                <w:b w:val="1"/>
                <w:rtl w:val="0"/>
              </w:rPr>
              <w:t xml:space="preserve">AE U3.1 Activity Android (Introducción)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rPr>
            </w:pPr>
            <w:r w:rsidDel="00000000" w:rsidR="00000000" w:rsidRPr="00000000">
              <w:rPr>
                <w:b w:val="1"/>
                <w:rtl w:val="0"/>
              </w:rPr>
              <w:t xml:space="preserve">Centro Docente</w:t>
            </w:r>
          </w:p>
        </w:tc>
      </w:tr>
      <w:tr>
        <w:trPr>
          <w:cantSplit w:val="0"/>
          <w:trHeight w:val="41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Individual /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RA y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rPr>
            </w:pPr>
            <w:r w:rsidDel="00000000" w:rsidR="00000000" w:rsidRPr="00000000">
              <w:rPr>
                <w:b w:val="1"/>
                <w:rtl w:val="0"/>
              </w:rPr>
              <w:t xml:space="preserve">RA1.f, RA1.g, RA1.h, RA2.a y RA2.b.  RA2.e.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rPr>
            </w:pPr>
            <w:r w:rsidDel="00000000" w:rsidR="00000000" w:rsidRPr="00000000">
              <w:rPr>
                <w:rtl w:val="0"/>
              </w:rPr>
              <w:t xml:space="preserve">Fecha: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rPr>
            </w:pPr>
            <w:r w:rsidDel="00000000" w:rsidR="00000000" w:rsidRPr="00000000">
              <w:rPr>
                <w:b w:val="1"/>
                <w:rtl w:val="0"/>
              </w:rPr>
              <w:t xml:space="preserve">Fecha de entrega disponible en Moodle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rPr>
            </w:pPr>
            <w:r w:rsidDel="00000000" w:rsidR="00000000" w:rsidRPr="00000000">
              <w:rPr>
                <w:rtl w:val="0"/>
              </w:rPr>
              <w:t xml:space="preserve">Formato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18"/>
                <w:szCs w:val="18"/>
              </w:rPr>
            </w:pPr>
            <w:r w:rsidDel="00000000" w:rsidR="00000000" w:rsidRPr="00000000">
              <w:rPr>
                <w:b w:val="1"/>
                <w:sz w:val="18"/>
                <w:szCs w:val="18"/>
                <w:rtl w:val="0"/>
              </w:rPr>
              <w:t xml:space="preserve">Se deberá entregar un </w:t>
            </w:r>
            <w:r w:rsidDel="00000000" w:rsidR="00000000" w:rsidRPr="00000000">
              <w:rPr>
                <w:b w:val="1"/>
                <w:color w:val="ff0000"/>
                <w:sz w:val="18"/>
                <w:szCs w:val="18"/>
                <w:rtl w:val="0"/>
              </w:rPr>
              <w:t xml:space="preserve">.PDF </w:t>
            </w:r>
            <w:r w:rsidDel="00000000" w:rsidR="00000000" w:rsidRPr="00000000">
              <w:rPr>
                <w:b w:val="1"/>
                <w:sz w:val="18"/>
                <w:szCs w:val="18"/>
                <w:rtl w:val="0"/>
              </w:rPr>
              <w:t xml:space="preserve">con el siguiente formato: </w:t>
            </w:r>
            <w:r w:rsidDel="00000000" w:rsidR="00000000" w:rsidRPr="00000000">
              <w:rPr>
                <w:b w:val="1"/>
                <w:color w:val="ff0000"/>
                <w:sz w:val="18"/>
                <w:szCs w:val="18"/>
                <w:rtl w:val="0"/>
              </w:rPr>
              <w:t xml:space="preserve">Nombre Apellidos - AE U3.1.pdf</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Objetivos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objetivo de esta actividad es identificar el conocimiento adquirido tras la revisión de las Unidades: UD3.1 y UD3.2 Las actividades en Android.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Descripción de la actividad</w:t>
        <w:br w:type="textWrapping"/>
      </w:r>
    </w:p>
    <w:p w:rsidR="00000000" w:rsidDel="00000000" w:rsidP="00000000" w:rsidRDefault="00000000" w:rsidRPr="00000000" w14:paraId="00000014">
      <w:pPr>
        <w:rPr>
          <w:b w:val="1"/>
        </w:rPr>
      </w:pPr>
      <w:r w:rsidDel="00000000" w:rsidR="00000000" w:rsidRPr="00000000">
        <w:rPr>
          <w:rtl w:val="0"/>
        </w:rPr>
        <w:t xml:space="preserve">Realiza la siguientes actividades:</w:t>
        <w:br w:type="textWrapping"/>
      </w:r>
      <w:r w:rsidDel="00000000" w:rsidR="00000000" w:rsidRPr="00000000">
        <w:rPr>
          <w:rtl w:val="0"/>
        </w:rPr>
      </w:r>
    </w:p>
    <w:p w:rsidR="00000000" w:rsidDel="00000000" w:rsidP="00000000" w:rsidRDefault="00000000" w:rsidRPr="00000000" w14:paraId="00000015">
      <w:pPr>
        <w:numPr>
          <w:ilvl w:val="0"/>
          <w:numId w:val="1"/>
        </w:numPr>
        <w:ind w:left="720" w:hanging="360"/>
        <w:rPr>
          <w:highlight w:val="white"/>
        </w:rPr>
      </w:pPr>
      <w:r w:rsidDel="00000000" w:rsidR="00000000" w:rsidRPr="00000000">
        <w:rPr>
          <w:highlight w:val="white"/>
          <w:rtl w:val="0"/>
        </w:rPr>
        <w:t xml:space="preserve">Para crear un nuevo proyecto debes introducir el nombre del proyecto (</w:t>
      </w:r>
      <w:r w:rsidDel="00000000" w:rsidR="00000000" w:rsidRPr="00000000">
        <w:rPr>
          <w:i w:val="1"/>
          <w:highlight w:val="white"/>
          <w:rtl w:val="0"/>
        </w:rPr>
        <w:t xml:space="preserve">Proyecto1</w:t>
      </w:r>
      <w:r w:rsidDel="00000000" w:rsidR="00000000" w:rsidRPr="00000000">
        <w:rPr>
          <w:highlight w:val="white"/>
          <w:rtl w:val="0"/>
        </w:rPr>
        <w:t xml:space="preserve">), el dominio (</w:t>
      </w:r>
      <w:r w:rsidDel="00000000" w:rsidR="00000000" w:rsidRPr="00000000">
        <w:rPr>
          <w:i w:val="1"/>
          <w:highlight w:val="white"/>
          <w:rtl w:val="0"/>
        </w:rPr>
        <w:t xml:space="preserve">android.ejemplo.es</w:t>
      </w:r>
      <w:r w:rsidDel="00000000" w:rsidR="00000000" w:rsidRPr="00000000">
        <w:rPr>
          <w:highlight w:val="white"/>
          <w:rtl w:val="0"/>
        </w:rPr>
        <w:t xml:space="preserve">) y la ubicación (es aconsejable que en estos primeros ejemplos utilicen la raíz de alguna de las unidades). El cuadro de diálogo te muestra cómo será el nombre del paquete de tu aplicación, en este caso, y si has seguido el nombre y dominio propuesto, será </w:t>
      </w:r>
      <w:r w:rsidDel="00000000" w:rsidR="00000000" w:rsidRPr="00000000">
        <w:rPr>
          <w:b w:val="1"/>
          <w:i w:val="1"/>
          <w:highlight w:val="white"/>
          <w:rtl w:val="0"/>
        </w:rPr>
        <w:t xml:space="preserve">es.ejemplo.android.proyecto1</w:t>
      </w:r>
      <w:r w:rsidDel="00000000" w:rsidR="00000000" w:rsidRPr="00000000">
        <w:rPr>
          <w:highlight w:val="white"/>
          <w:rtl w:val="0"/>
        </w:rPr>
        <w:t xml:space="preserve">. A continuación, se deben definir los dispositivos destino, seleccionando el nivel más bajo de API para el que funcionará esta aplicación. Se podría seleccionar API21: Android 5 (Lollipop), que está funcionalmente en un 99’7% de dispositivos u seleccionar otra API que esté funcionalmente en un porcentaje alto de dispositivos (más de un 80%).</w:t>
      </w:r>
    </w:p>
    <w:p w:rsidR="00000000" w:rsidDel="00000000" w:rsidP="00000000" w:rsidRDefault="00000000" w:rsidRPr="00000000" w14:paraId="00000016">
      <w:pPr>
        <w:ind w:left="720" w:firstLine="0"/>
        <w:rPr>
          <w:highlight w:val="white"/>
        </w:rPr>
      </w:pPr>
      <w:r w:rsidDel="00000000" w:rsidR="00000000" w:rsidRPr="00000000">
        <w:rPr>
          <w:highlight w:val="white"/>
          <w:rtl w:val="0"/>
        </w:rPr>
        <w:t xml:space="preserve">En el siguiente paso, se añadirá una Activity a la aplicación y se configurará el aspecto que ésta tendrá. Inicialmente, se debe seleccionar una actividad vacía (Empty Activity). Por último, se ha de introducir el nombre de la actividad (Actividad1) y el nombre de su vista (activity_actividad1).</w:t>
      </w:r>
    </w:p>
    <w:p w:rsidR="00000000" w:rsidDel="00000000" w:rsidP="00000000" w:rsidRDefault="00000000" w:rsidRPr="00000000" w14:paraId="00000017">
      <w:pPr>
        <w:ind w:left="720" w:firstLine="0"/>
        <w:rPr>
          <w:highlight w:val="white"/>
        </w:rPr>
      </w:pPr>
      <w:r w:rsidDel="00000000" w:rsidR="00000000" w:rsidRPr="00000000">
        <w:rPr>
          <w:rtl w:val="0"/>
        </w:rPr>
      </w:r>
    </w:p>
    <w:p w:rsidR="00000000" w:rsidDel="00000000" w:rsidP="00000000" w:rsidRDefault="00000000" w:rsidRPr="00000000" w14:paraId="00000018">
      <w:pPr>
        <w:ind w:left="720" w:firstLine="0"/>
        <w:rPr>
          <w:highlight w:val="white"/>
        </w:rPr>
      </w:pPr>
      <w:r w:rsidDel="00000000" w:rsidR="00000000" w:rsidRPr="00000000">
        <w:rPr>
          <w:highlight w:val="white"/>
        </w:rPr>
        <w:drawing>
          <wp:inline distB="114300" distT="114300" distL="114300" distR="114300">
            <wp:extent cx="5731200" cy="5080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highlight w:val="white"/>
        </w:rPr>
      </w:pPr>
      <w:r w:rsidDel="00000000" w:rsidR="00000000" w:rsidRPr="00000000">
        <w:rPr>
          <w:highlight w:val="white"/>
        </w:rPr>
        <w:drawing>
          <wp:inline distB="114300" distT="114300" distL="114300" distR="114300">
            <wp:extent cx="5731200" cy="4140200"/>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highlight w:val="white"/>
        </w:rPr>
      </w:pPr>
      <w:r w:rsidDel="00000000" w:rsidR="00000000" w:rsidRPr="00000000">
        <w:rPr>
          <w:rtl w:val="0"/>
        </w:rPr>
      </w:r>
    </w:p>
    <w:p w:rsidR="00000000" w:rsidDel="00000000" w:rsidP="00000000" w:rsidRDefault="00000000" w:rsidRPr="00000000" w14:paraId="0000001B">
      <w:pPr>
        <w:ind w:left="720" w:firstLine="0"/>
        <w:rPr>
          <w:highlight w:val="white"/>
        </w:rPr>
      </w:pPr>
      <w:r w:rsidDel="00000000" w:rsidR="00000000" w:rsidRPr="00000000">
        <w:rPr>
          <w:highlight w:val="white"/>
        </w:rPr>
        <w:drawing>
          <wp:inline distB="114300" distT="114300" distL="114300" distR="114300">
            <wp:extent cx="5731200" cy="41529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highlight w:val="white"/>
        </w:rPr>
      </w:pPr>
      <w:r w:rsidDel="00000000" w:rsidR="00000000" w:rsidRPr="00000000">
        <w:rPr>
          <w:highlight w:val="white"/>
        </w:rPr>
        <w:drawing>
          <wp:inline distB="114300" distT="114300" distL="114300" distR="114300">
            <wp:extent cx="3400425" cy="2790825"/>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40042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highlight w:val="white"/>
        </w:rPr>
      </w:pPr>
      <w:r w:rsidDel="00000000" w:rsidR="00000000" w:rsidRPr="00000000">
        <w:rPr>
          <w:rtl w:val="0"/>
        </w:rPr>
      </w:r>
    </w:p>
    <w:p w:rsidR="00000000" w:rsidDel="00000000" w:rsidP="00000000" w:rsidRDefault="00000000" w:rsidRPr="00000000" w14:paraId="0000001E">
      <w:pPr>
        <w:ind w:left="720" w:firstLine="0"/>
        <w:rPr>
          <w:highlight w:val="white"/>
        </w:rPr>
      </w:pPr>
      <w:r w:rsidDel="00000000" w:rsidR="00000000" w:rsidRPr="00000000">
        <w:rPr>
          <w:highlight w:val="white"/>
        </w:rPr>
        <w:drawing>
          <wp:inline distB="114300" distT="114300" distL="114300" distR="114300">
            <wp:extent cx="3724275" cy="25146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242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
        </w:numPr>
        <w:ind w:left="720" w:hanging="360"/>
        <w:rPr>
          <w:highlight w:val="white"/>
        </w:rPr>
      </w:pPr>
      <w:r w:rsidDel="00000000" w:rsidR="00000000" w:rsidRPr="00000000">
        <w:rPr>
          <w:highlight w:val="white"/>
          <w:rtl w:val="0"/>
        </w:rPr>
        <w:t xml:space="preserve">Elimina la extensión de la superclase y observa el efecto que tiene sobre el código. Verás que deja de reconocer los métodos ligados al ciclo de vida de una actividad de Android. Y si eliminas o comentas el import de la superclase, además de no reconocer los métodos, tu aplicación tampoco reconocerá la superclase.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En esta imagen, elimino la herencia con la super clase AppCompatActivity y como</w:t>
      </w:r>
    </w:p>
    <w:p w:rsidR="00000000" w:rsidDel="00000000" w:rsidP="00000000" w:rsidRDefault="00000000" w:rsidRPr="00000000" w14:paraId="00000022">
      <w:pPr>
        <w:ind w:firstLine="720"/>
        <w:rPr>
          <w:rFonts w:ascii="Courier New" w:cs="Courier New" w:eastAsia="Courier New" w:hAnsi="Courier New"/>
          <w:color w:val="bcbec4"/>
          <w:highlight w:val="white"/>
        </w:rPr>
      </w:pPr>
      <w:r w:rsidDel="00000000" w:rsidR="00000000" w:rsidRPr="00000000">
        <w:rPr>
          <w:rtl w:val="0"/>
        </w:rPr>
        <w:t xml:space="preserve">resultado de esto no me reconoce sus métodos.</w:t>
      </w:r>
      <w:r w:rsidDel="00000000" w:rsidR="00000000" w:rsidRPr="00000000">
        <w:rPr>
          <w:rtl w:val="0"/>
        </w:rPr>
      </w:r>
    </w:p>
    <w:p w:rsidR="00000000" w:rsidDel="00000000" w:rsidP="00000000" w:rsidRDefault="00000000" w:rsidRPr="00000000" w14:paraId="00000023">
      <w:pPr>
        <w:ind w:left="0" w:firstLine="0"/>
        <w:rPr>
          <w:highlight w:val="white"/>
        </w:rPr>
      </w:pP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highlight w:val="white"/>
        </w:rPr>
        <w:drawing>
          <wp:inline distB="114300" distT="114300" distL="114300" distR="114300">
            <wp:extent cx="5731200" cy="3429000"/>
            <wp:effectExtent b="0" l="0" r="0" t="0"/>
            <wp:docPr id="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highlight w:val="white"/>
        </w:rPr>
      </w:pPr>
      <w:r w:rsidDel="00000000" w:rsidR="00000000" w:rsidRPr="00000000">
        <w:rPr>
          <w:highlight w:val="white"/>
          <w:rtl w:val="0"/>
        </w:rPr>
        <w:t xml:space="preserve">En esta otra captura comento el import.</w:t>
      </w:r>
    </w:p>
    <w:p w:rsidR="00000000" w:rsidDel="00000000" w:rsidP="00000000" w:rsidRDefault="00000000" w:rsidRPr="00000000" w14:paraId="00000028">
      <w:pPr>
        <w:rPr>
          <w:highlight w:val="white"/>
        </w:rPr>
      </w:pPr>
      <w:r w:rsidDel="00000000" w:rsidR="00000000" w:rsidRPr="00000000">
        <w:rPr>
          <w:highlight w:val="white"/>
        </w:rPr>
        <w:drawing>
          <wp:inline distB="114300" distT="114300" distL="114300" distR="114300">
            <wp:extent cx="5731200" cy="40005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
        </w:numPr>
        <w:ind w:left="720" w:hanging="360"/>
        <w:rPr>
          <w:highlight w:val="white"/>
        </w:rPr>
      </w:pPr>
      <w:r w:rsidDel="00000000" w:rsidR="00000000" w:rsidRPr="00000000">
        <w:rPr>
          <w:highlight w:val="white"/>
          <w:rtl w:val="0"/>
        </w:rPr>
        <w:t xml:space="preserve">Siguiendo el ejemplo de la transparencia 15, implementa Logs en tu aplicación que informen del paso por cada uno de los estados posibles del ciclo de vida de la misma. El resultado debe ser algo similar a la siguiente captura de pantalla. No olvides que una aplicación pasa al estado de parado cuando pasa a segundo plano.</w:t>
      </w:r>
    </w:p>
    <w:p w:rsidR="00000000" w:rsidDel="00000000" w:rsidP="00000000" w:rsidRDefault="00000000" w:rsidRPr="00000000" w14:paraId="0000002A">
      <w:pPr>
        <w:ind w:left="720" w:firstLine="0"/>
        <w:rPr>
          <w:highlight w:val="white"/>
        </w:rPr>
      </w:pPr>
      <w:r w:rsidDel="00000000" w:rsidR="00000000" w:rsidRPr="00000000">
        <w:rPr>
          <w:highlight w:val="white"/>
        </w:rPr>
        <w:drawing>
          <wp:inline distB="114300" distT="114300" distL="114300" distR="114300">
            <wp:extent cx="5731200" cy="5283200"/>
            <wp:effectExtent b="0" l="0" r="0" t="0"/>
            <wp:docPr id="1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highlight w:val="white"/>
        </w:rPr>
      </w:pPr>
      <w:r w:rsidDel="00000000" w:rsidR="00000000" w:rsidRPr="00000000">
        <w:rPr>
          <w:highlight w:val="white"/>
        </w:rPr>
        <w:drawing>
          <wp:inline distB="114300" distT="114300" distL="114300" distR="114300">
            <wp:extent cx="5731200" cy="87630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highlight w:val="white"/>
        </w:rPr>
      </w:pPr>
      <w:r w:rsidDel="00000000" w:rsidR="00000000" w:rsidRPr="00000000">
        <w:rPr>
          <w:rtl w:val="0"/>
        </w:rPr>
      </w:r>
    </w:p>
    <w:p w:rsidR="00000000" w:rsidDel="00000000" w:rsidP="00000000" w:rsidRDefault="00000000" w:rsidRPr="00000000" w14:paraId="0000002D">
      <w:pPr>
        <w:ind w:left="720" w:firstLine="0"/>
        <w:rPr>
          <w:highlight w:val="white"/>
        </w:rPr>
      </w:pPr>
      <w:r w:rsidDel="00000000" w:rsidR="00000000" w:rsidRPr="00000000">
        <w:rPr>
          <w:highlight w:val="white"/>
        </w:rPr>
        <w:drawing>
          <wp:inline distB="114300" distT="114300" distL="114300" distR="114300">
            <wp:extent cx="5086350" cy="1685925"/>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0863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highlight w:val="white"/>
        </w:rPr>
      </w:pPr>
      <w:r w:rsidDel="00000000" w:rsidR="00000000" w:rsidRPr="00000000">
        <w:rPr>
          <w:rtl w:val="0"/>
        </w:rPr>
      </w:r>
    </w:p>
    <w:p w:rsidR="00000000" w:rsidDel="00000000" w:rsidP="00000000" w:rsidRDefault="00000000" w:rsidRPr="00000000" w14:paraId="0000002F">
      <w:pPr>
        <w:numPr>
          <w:ilvl w:val="0"/>
          <w:numId w:val="1"/>
        </w:numPr>
        <w:ind w:left="720" w:hanging="360"/>
        <w:rPr>
          <w:highlight w:val="white"/>
        </w:rPr>
      </w:pPr>
      <w:r w:rsidDel="00000000" w:rsidR="00000000" w:rsidRPr="00000000">
        <w:rPr>
          <w:highlight w:val="white"/>
          <w:rtl w:val="0"/>
        </w:rPr>
        <w:t xml:space="preserve">En la aplicación creado anteriormente con el nombre Proyecto1, crea una segunda actividad denominada Actividad2 (te recomiendo que, por rapidez, copies, peques y renombres Actividad1). Igualmente debes hacer con el fichero XML de la vista (renómbralo con activity_actividad2.xml). Ahora asocia en la segunda actividad la vista a ese fichero. El código debe quedarse así:</w:t>
      </w:r>
    </w:p>
    <w:p w:rsidR="00000000" w:rsidDel="00000000" w:rsidP="00000000" w:rsidRDefault="00000000" w:rsidRPr="00000000" w14:paraId="00000030">
      <w:pPr>
        <w:ind w:left="720" w:firstLine="0"/>
        <w:rPr>
          <w:i w:val="1"/>
          <w:highlight w:val="white"/>
        </w:rPr>
      </w:pPr>
      <w:r w:rsidDel="00000000" w:rsidR="00000000" w:rsidRPr="00000000">
        <w:rPr>
          <w:i w:val="1"/>
          <w:highlight w:val="white"/>
          <w:rtl w:val="0"/>
        </w:rPr>
        <w:t xml:space="preserve">public class Actividad2 extends AppCompatActivity {</w:t>
      </w:r>
    </w:p>
    <w:p w:rsidR="00000000" w:rsidDel="00000000" w:rsidP="00000000" w:rsidRDefault="00000000" w:rsidRPr="00000000" w14:paraId="00000031">
      <w:pPr>
        <w:ind w:left="720" w:firstLine="0"/>
        <w:rPr>
          <w:i w:val="1"/>
          <w:highlight w:val="white"/>
        </w:rPr>
      </w:pPr>
      <w:r w:rsidDel="00000000" w:rsidR="00000000" w:rsidRPr="00000000">
        <w:rPr>
          <w:i w:val="1"/>
          <w:highlight w:val="white"/>
          <w:rtl w:val="0"/>
        </w:rPr>
        <w:tab/>
        <w:t xml:space="preserve">@Override</w:t>
      </w:r>
    </w:p>
    <w:p w:rsidR="00000000" w:rsidDel="00000000" w:rsidP="00000000" w:rsidRDefault="00000000" w:rsidRPr="00000000" w14:paraId="00000032">
      <w:pPr>
        <w:ind w:left="720" w:firstLine="0"/>
        <w:rPr>
          <w:i w:val="1"/>
          <w:highlight w:val="white"/>
        </w:rPr>
      </w:pPr>
      <w:r w:rsidDel="00000000" w:rsidR="00000000" w:rsidRPr="00000000">
        <w:rPr>
          <w:i w:val="1"/>
          <w:highlight w:val="white"/>
          <w:rtl w:val="0"/>
        </w:rPr>
        <w:tab/>
        <w:t xml:space="preserve">protected void onCreate(Bundle savedInstanceState){</w:t>
      </w:r>
    </w:p>
    <w:p w:rsidR="00000000" w:rsidDel="00000000" w:rsidP="00000000" w:rsidRDefault="00000000" w:rsidRPr="00000000" w14:paraId="00000033">
      <w:pPr>
        <w:ind w:left="720" w:firstLine="720"/>
        <w:rPr>
          <w:i w:val="1"/>
          <w:highlight w:val="white"/>
        </w:rPr>
      </w:pPr>
      <w:r w:rsidDel="00000000" w:rsidR="00000000" w:rsidRPr="00000000">
        <w:rPr>
          <w:i w:val="1"/>
          <w:highlight w:val="white"/>
          <w:rtl w:val="0"/>
        </w:rPr>
        <w:tab/>
        <w:t xml:space="preserve">super.onCreate(savedInstanceState);</w:t>
      </w:r>
    </w:p>
    <w:p w:rsidR="00000000" w:rsidDel="00000000" w:rsidP="00000000" w:rsidRDefault="00000000" w:rsidRPr="00000000" w14:paraId="00000034">
      <w:pPr>
        <w:ind w:left="720" w:firstLine="720"/>
        <w:rPr>
          <w:i w:val="1"/>
          <w:highlight w:val="white"/>
        </w:rPr>
      </w:pPr>
      <w:r w:rsidDel="00000000" w:rsidR="00000000" w:rsidRPr="00000000">
        <w:rPr>
          <w:i w:val="1"/>
          <w:highlight w:val="white"/>
          <w:rtl w:val="0"/>
        </w:rPr>
        <w:tab/>
        <w:t xml:space="preserve">setContentView(R.layout.activity_actividad2);</w:t>
      </w:r>
    </w:p>
    <w:p w:rsidR="00000000" w:rsidDel="00000000" w:rsidP="00000000" w:rsidRDefault="00000000" w:rsidRPr="00000000" w14:paraId="00000035">
      <w:pPr>
        <w:ind w:left="720" w:firstLine="720"/>
        <w:rPr>
          <w:i w:val="1"/>
          <w:highlight w:val="white"/>
        </w:rPr>
      </w:pPr>
      <w:r w:rsidDel="00000000" w:rsidR="00000000" w:rsidRPr="00000000">
        <w:rPr>
          <w:i w:val="1"/>
          <w:highlight w:val="white"/>
          <w:rtl w:val="0"/>
        </w:rPr>
        <w:t xml:space="preserve">}</w:t>
      </w:r>
    </w:p>
    <w:p w:rsidR="00000000" w:rsidDel="00000000" w:rsidP="00000000" w:rsidRDefault="00000000" w:rsidRPr="00000000" w14:paraId="00000036">
      <w:pPr>
        <w:ind w:left="720" w:firstLine="0"/>
        <w:rPr>
          <w:i w:val="1"/>
          <w:highlight w:val="white"/>
        </w:rPr>
      </w:pPr>
      <w:r w:rsidDel="00000000" w:rsidR="00000000" w:rsidRPr="00000000">
        <w:rPr>
          <w:i w:val="1"/>
          <w:highlight w:val="white"/>
          <w:rtl w:val="0"/>
        </w:rPr>
        <w:t xml:space="preserve">}</w:t>
      </w:r>
    </w:p>
    <w:p w:rsidR="00000000" w:rsidDel="00000000" w:rsidP="00000000" w:rsidRDefault="00000000" w:rsidRPr="00000000" w14:paraId="00000037">
      <w:pPr>
        <w:ind w:left="720" w:firstLine="0"/>
        <w:rPr>
          <w:i w:val="1"/>
          <w:highlight w:val="white"/>
        </w:rPr>
      </w:pPr>
      <w:r w:rsidDel="00000000" w:rsidR="00000000" w:rsidRPr="00000000">
        <w:rPr>
          <w:i w:val="1"/>
          <w:highlight w:val="white"/>
        </w:rPr>
        <w:drawing>
          <wp:inline distB="114300" distT="114300" distL="114300" distR="114300">
            <wp:extent cx="4838700" cy="1628775"/>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8387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i w:val="1"/>
          <w:highlight w:val="white"/>
        </w:rPr>
      </w:pPr>
      <w:r w:rsidDel="00000000" w:rsidR="00000000" w:rsidRPr="00000000">
        <w:rPr>
          <w:i w:val="1"/>
          <w:highlight w:val="white"/>
        </w:rPr>
        <w:drawing>
          <wp:inline distB="114300" distT="114300" distL="114300" distR="114300">
            <wp:extent cx="5731200" cy="1651000"/>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rPr>
          <w:i w:val="1"/>
          <w:highlight w:val="white"/>
        </w:rPr>
      </w:pPr>
      <w:r w:rsidDel="00000000" w:rsidR="00000000" w:rsidRPr="00000000">
        <w:rPr>
          <w:i w:val="1"/>
          <w:highlight w:val="white"/>
        </w:rPr>
        <w:drawing>
          <wp:inline distB="114300" distT="114300" distL="114300" distR="114300">
            <wp:extent cx="5731200" cy="3124200"/>
            <wp:effectExtent b="0" l="0" r="0" t="0"/>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highlight w:val="white"/>
        </w:rPr>
      </w:pPr>
      <w:r w:rsidDel="00000000" w:rsidR="00000000" w:rsidRPr="00000000">
        <w:rPr>
          <w:rtl w:val="0"/>
        </w:rPr>
      </w:r>
    </w:p>
    <w:p w:rsidR="00000000" w:rsidDel="00000000" w:rsidP="00000000" w:rsidRDefault="00000000" w:rsidRPr="00000000" w14:paraId="0000003B">
      <w:pPr>
        <w:ind w:left="720" w:firstLine="0"/>
        <w:rPr>
          <w:highlight w:val="white"/>
        </w:rPr>
      </w:pPr>
      <w:r w:rsidDel="00000000" w:rsidR="00000000" w:rsidRPr="00000000">
        <w:rPr>
          <w:highlight w:val="white"/>
          <w:rtl w:val="0"/>
        </w:rPr>
        <w:t xml:space="preserve">Retoca el objeto de texto del segundo XML y sustituye el “Hello World!” por otra cadena distinta. A continuación, añade el siguiente código al método onDestroy de la clase Actividad1.</w:t>
      </w:r>
    </w:p>
    <w:p w:rsidR="00000000" w:rsidDel="00000000" w:rsidP="00000000" w:rsidRDefault="00000000" w:rsidRPr="00000000" w14:paraId="0000003C">
      <w:pPr>
        <w:ind w:left="720" w:firstLine="0"/>
        <w:rPr>
          <w:i w:val="1"/>
          <w:highlight w:val="white"/>
        </w:rPr>
      </w:pPr>
      <w:r w:rsidDel="00000000" w:rsidR="00000000" w:rsidRPr="00000000">
        <w:rPr>
          <w:i w:val="1"/>
          <w:highlight w:val="white"/>
          <w:rtl w:val="0"/>
        </w:rPr>
        <w:t xml:space="preserve">Intent ejemplo = new Intent(this, Actividad2.class);</w:t>
      </w:r>
    </w:p>
    <w:p w:rsidR="00000000" w:rsidDel="00000000" w:rsidP="00000000" w:rsidRDefault="00000000" w:rsidRPr="00000000" w14:paraId="0000003D">
      <w:pPr>
        <w:ind w:left="720" w:firstLine="0"/>
        <w:rPr>
          <w:i w:val="1"/>
          <w:highlight w:val="white"/>
        </w:rPr>
      </w:pPr>
      <w:r w:rsidDel="00000000" w:rsidR="00000000" w:rsidRPr="00000000">
        <w:rPr>
          <w:i w:val="1"/>
          <w:highlight w:val="white"/>
          <w:rtl w:val="0"/>
        </w:rPr>
        <w:t xml:space="preserve">startActivity(ejemplo);</w:t>
      </w:r>
    </w:p>
    <w:p w:rsidR="00000000" w:rsidDel="00000000" w:rsidP="00000000" w:rsidRDefault="00000000" w:rsidRPr="00000000" w14:paraId="0000003E">
      <w:pPr>
        <w:ind w:left="720" w:firstLine="0"/>
        <w:rPr>
          <w:highlight w:val="white"/>
        </w:rPr>
      </w:pPr>
      <w:r w:rsidDel="00000000" w:rsidR="00000000" w:rsidRPr="00000000">
        <w:rPr>
          <w:highlight w:val="white"/>
          <w:rtl w:val="0"/>
        </w:rPr>
        <w:t xml:space="preserve">Si ahora ejecutas y pulsas el botón Atrás del teléfono, verás que se destruye tu aplicación y da error, esto es debido a que no has declarado esta segunda actividad en el Manifest. Debes hacerlo escribiendo el siguiente código después de la etiqueta de cierre [&lt;/activity&gt;] de la primera actividad, dentro del fichero manifest.</w:t>
      </w:r>
    </w:p>
    <w:p w:rsidR="00000000" w:rsidDel="00000000" w:rsidP="00000000" w:rsidRDefault="00000000" w:rsidRPr="00000000" w14:paraId="0000003F">
      <w:pPr>
        <w:ind w:left="720" w:firstLine="0"/>
        <w:rPr>
          <w:highlight w:val="white"/>
        </w:rPr>
      </w:pPr>
      <w:r w:rsidDel="00000000" w:rsidR="00000000" w:rsidRPr="00000000">
        <w:rPr>
          <w:highlight w:val="white"/>
          <w:rtl w:val="0"/>
        </w:rPr>
        <w:t xml:space="preserve">&lt;activity android:name=”.Actividad2”&gt;</w:t>
      </w:r>
    </w:p>
    <w:p w:rsidR="00000000" w:rsidDel="00000000" w:rsidP="00000000" w:rsidRDefault="00000000" w:rsidRPr="00000000" w14:paraId="00000040">
      <w:pPr>
        <w:ind w:left="720" w:firstLine="0"/>
        <w:rPr>
          <w:highlight w:val="white"/>
        </w:rPr>
      </w:pPr>
      <w:r w:rsidDel="00000000" w:rsidR="00000000" w:rsidRPr="00000000">
        <w:rPr>
          <w:highlight w:val="white"/>
          <w:rtl w:val="0"/>
        </w:rPr>
        <w:t xml:space="preserve">&lt;/activity&gt;</w:t>
      </w:r>
    </w:p>
    <w:p w:rsidR="00000000" w:rsidDel="00000000" w:rsidP="00000000" w:rsidRDefault="00000000" w:rsidRPr="00000000" w14:paraId="00000041">
      <w:pPr>
        <w:ind w:left="720" w:firstLine="0"/>
        <w:rPr>
          <w:highlight w:val="white"/>
        </w:rPr>
      </w:pPr>
      <w:r w:rsidDel="00000000" w:rsidR="00000000" w:rsidRPr="00000000">
        <w:rPr>
          <w:highlight w:val="white"/>
          <w:rtl w:val="0"/>
        </w:rPr>
        <w:t xml:space="preserve">Si ahora ejecutas y pulsas el botón de Atrás del dispositivo verás que se cierra la Actividad1 y, posteriormente, se abre la Actividad2.</w:t>
      </w:r>
    </w:p>
    <w:p w:rsidR="00000000" w:rsidDel="00000000" w:rsidP="00000000" w:rsidRDefault="00000000" w:rsidRPr="00000000" w14:paraId="00000042">
      <w:pPr>
        <w:ind w:left="720" w:firstLine="0"/>
        <w:rPr>
          <w:highlight w:val="white"/>
        </w:rPr>
      </w:pPr>
      <w:r w:rsidDel="00000000" w:rsidR="00000000" w:rsidRPr="00000000">
        <w:rPr>
          <w:highlight w:val="white"/>
        </w:rPr>
        <w:drawing>
          <wp:inline distB="114300" distT="114300" distL="114300" distR="114300">
            <wp:extent cx="5731200" cy="16383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rPr>
          <w:highlight w:val="white"/>
        </w:rPr>
      </w:pPr>
      <w:r w:rsidDel="00000000" w:rsidR="00000000" w:rsidRPr="00000000">
        <w:rPr>
          <w:highlight w:val="white"/>
        </w:rPr>
        <w:drawing>
          <wp:inline distB="114300" distT="114300" distL="114300" distR="114300">
            <wp:extent cx="5731200" cy="5207000"/>
            <wp:effectExtent b="0" l="0" r="0" t="0"/>
            <wp:docPr id="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highlight w:val="white"/>
        </w:rPr>
      </w:pPr>
      <w:r w:rsidDel="00000000" w:rsidR="00000000" w:rsidRPr="00000000">
        <w:rPr>
          <w:highlight w:val="white"/>
        </w:rPr>
        <w:drawing>
          <wp:inline distB="114300" distT="114300" distL="114300" distR="114300">
            <wp:extent cx="5731200" cy="5600700"/>
            <wp:effectExtent b="0" l="0" r="0" t="0"/>
            <wp:docPr id="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highlight w:val="white"/>
        </w:rPr>
      </w:pPr>
      <w:r w:rsidDel="00000000" w:rsidR="00000000" w:rsidRPr="00000000">
        <w:rPr>
          <w:rtl w:val="0"/>
        </w:rPr>
      </w:r>
    </w:p>
    <w:p w:rsidR="00000000" w:rsidDel="00000000" w:rsidP="00000000" w:rsidRDefault="00000000" w:rsidRPr="00000000" w14:paraId="00000046">
      <w:pPr>
        <w:numPr>
          <w:ilvl w:val="0"/>
          <w:numId w:val="1"/>
        </w:numPr>
        <w:ind w:left="720" w:hanging="360"/>
        <w:rPr>
          <w:highlight w:val="white"/>
        </w:rPr>
      </w:pPr>
      <w:r w:rsidDel="00000000" w:rsidR="00000000" w:rsidRPr="00000000">
        <w:rPr>
          <w:highlight w:val="white"/>
          <w:rtl w:val="0"/>
        </w:rPr>
        <w:t xml:space="preserve">En la aplicación creada anteriormente con el nombre de Proyecto1, añade el siguiente código al método onDestroy de la clase Actividad2. Verás que cuando eliminas esta se te abre el navegador con la página de Google (para cargar las librerías tan solo debes posicionarte sobre los elementos desconocidos y pulsar Alt+Intro).</w:t>
      </w:r>
    </w:p>
    <w:p w:rsidR="00000000" w:rsidDel="00000000" w:rsidP="00000000" w:rsidRDefault="00000000" w:rsidRPr="00000000" w14:paraId="00000047">
      <w:pPr>
        <w:ind w:left="720" w:firstLine="0"/>
        <w:rPr>
          <w:i w:val="1"/>
          <w:highlight w:val="white"/>
        </w:rPr>
      </w:pPr>
      <w:r w:rsidDel="00000000" w:rsidR="00000000" w:rsidRPr="00000000">
        <w:rPr>
          <w:i w:val="1"/>
          <w:highlight w:val="white"/>
          <w:rtl w:val="0"/>
        </w:rPr>
        <w:t xml:space="preserve">Intent ejemplo= new Intent(Intent.ACTION_VIEW);</w:t>
      </w:r>
    </w:p>
    <w:p w:rsidR="00000000" w:rsidDel="00000000" w:rsidP="00000000" w:rsidRDefault="00000000" w:rsidRPr="00000000" w14:paraId="00000048">
      <w:pPr>
        <w:ind w:left="720" w:firstLine="0"/>
        <w:rPr>
          <w:i w:val="1"/>
          <w:highlight w:val="white"/>
        </w:rPr>
      </w:pPr>
      <w:r w:rsidDel="00000000" w:rsidR="00000000" w:rsidRPr="00000000">
        <w:rPr>
          <w:i w:val="1"/>
          <w:highlight w:val="white"/>
          <w:rtl w:val="0"/>
        </w:rPr>
        <w:t xml:space="preserve">ejemplo.setData(Uri.parse(“</w:t>
      </w:r>
      <w:hyperlink r:id="rId22">
        <w:r w:rsidDel="00000000" w:rsidR="00000000" w:rsidRPr="00000000">
          <w:rPr>
            <w:i w:val="1"/>
            <w:color w:val="1155cc"/>
            <w:highlight w:val="white"/>
            <w:u w:val="single"/>
            <w:rtl w:val="0"/>
          </w:rPr>
          <w:t xml:space="preserve">https://www.google.es</w:t>
        </w:r>
      </w:hyperlink>
      <w:r w:rsidDel="00000000" w:rsidR="00000000" w:rsidRPr="00000000">
        <w:rPr>
          <w:i w:val="1"/>
          <w:highlight w:val="white"/>
          <w:rtl w:val="0"/>
        </w:rPr>
        <w:t xml:space="preserve">”));</w:t>
      </w:r>
    </w:p>
    <w:p w:rsidR="00000000" w:rsidDel="00000000" w:rsidP="00000000" w:rsidRDefault="00000000" w:rsidRPr="00000000" w14:paraId="00000049">
      <w:pPr>
        <w:ind w:left="720" w:firstLine="0"/>
        <w:rPr>
          <w:b w:val="1"/>
          <w:i w:val="1"/>
          <w:sz w:val="24"/>
          <w:szCs w:val="24"/>
          <w:highlight w:val="white"/>
        </w:rPr>
      </w:pPr>
      <w:r w:rsidDel="00000000" w:rsidR="00000000" w:rsidRPr="00000000">
        <w:rPr>
          <w:i w:val="1"/>
          <w:highlight w:val="white"/>
          <w:rtl w:val="0"/>
        </w:rPr>
        <w:t xml:space="preserve">startActivity(ejemplo);</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Pr>
        <w:drawing>
          <wp:inline distB="114300" distT="114300" distL="114300" distR="114300">
            <wp:extent cx="5731200" cy="3022600"/>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sectPr>
      <w:headerReference r:id="rId24"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left"/>
      <w:rPr>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-219074</wp:posOffset>
          </wp:positionV>
          <wp:extent cx="1033463" cy="1007409"/>
          <wp:effectExtent b="0" l="0" r="0" t="0"/>
          <wp:wrapNone/>
          <wp:docPr id="17" name="image2.jpg"/>
          <a:graphic>
            <a:graphicData uri="http://schemas.openxmlformats.org/drawingml/2006/picture">
              <pic:pic>
                <pic:nvPicPr>
                  <pic:cNvPr id="0" name="image2.jpg"/>
                  <pic:cNvPicPr preferRelativeResize="0"/>
                </pic:nvPicPr>
                <pic:blipFill>
                  <a:blip r:embed="rId1"/>
                  <a:srcRect b="13491" l="13513" r="6081" t="8132"/>
                  <a:stretch>
                    <a:fillRect/>
                  </a:stretch>
                </pic:blipFill>
                <pic:spPr>
                  <a:xfrm>
                    <a:off x="0" y="0"/>
                    <a:ext cx="1033463" cy="1007409"/>
                  </a:xfrm>
                  <a:prstGeom prst="rect"/>
                  <a:ln/>
                </pic:spPr>
              </pic:pic>
            </a:graphicData>
          </a:graphic>
        </wp:anchor>
      </w:drawing>
    </w:r>
  </w:p>
  <w:tbl>
    <w:tblPr>
      <w:tblStyle w:val="Table2"/>
      <w:tblW w:w="10140.0" w:type="dxa"/>
      <w:jc w:val="center"/>
      <w:tblLayout w:type="fixed"/>
      <w:tblLook w:val="0600"/>
    </w:tblPr>
    <w:tblGrid>
      <w:gridCol w:w="2625"/>
      <w:gridCol w:w="7515"/>
      <w:tblGridChange w:id="0">
        <w:tblGrid>
          <w:gridCol w:w="2625"/>
          <w:gridCol w:w="7515"/>
        </w:tblGrid>
      </w:tblGridChange>
    </w:tblGrid>
    <w:tr>
      <w:trPr>
        <w:cantSplit w:val="0"/>
        <w:trHeight w:val="1824.56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      </w:t>
          </w:r>
          <w:r w:rsidDel="00000000" w:rsidR="00000000" w:rsidRPr="00000000">
            <w:rPr>
              <w:b w:val="1"/>
              <w:rtl w:val="0"/>
            </w:rPr>
            <w:t xml:space="preserve">Curso</w:t>
          </w:r>
          <w:r w:rsidDel="00000000" w:rsidR="00000000" w:rsidRPr="00000000">
            <w:rPr>
              <w:rtl w:val="0"/>
            </w:rPr>
            <w:t xml:space="preserve">: Desarrollo de Aplicaciones Multiplataforma (DAM)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00ff"/>
            </w:rPr>
          </w:pPr>
          <w:r w:rsidDel="00000000" w:rsidR="00000000" w:rsidRPr="00000000">
            <w:rPr>
              <w:b w:val="1"/>
              <w:rtl w:val="0"/>
            </w:rPr>
            <w:t xml:space="preserve">Módulo Profesional</w:t>
          </w:r>
          <w:r w:rsidDel="00000000" w:rsidR="00000000" w:rsidRPr="00000000">
            <w:rPr>
              <w:rtl w:val="0"/>
            </w:rPr>
            <w:t xml:space="preserve">: </w:t>
          </w:r>
          <w:r w:rsidDel="00000000" w:rsidR="00000000" w:rsidRPr="00000000">
            <w:rPr>
              <w:color w:val="0000ff"/>
              <w:rtl w:val="0"/>
            </w:rPr>
            <w:t xml:space="preserve">PMDM</w:t>
          </w:r>
        </w:p>
        <w:p w:rsidR="00000000" w:rsidDel="00000000" w:rsidP="00000000" w:rsidRDefault="00000000" w:rsidRPr="00000000" w14:paraId="00000050">
          <w:pPr>
            <w:pStyle w:val="Heading2"/>
            <w:rPr/>
          </w:pPr>
          <w:bookmarkStart w:colFirst="0" w:colLast="0" w:name="_h46y7nv0zqtp" w:id="1"/>
          <w:bookmarkEnd w:id="1"/>
          <w:r w:rsidDel="00000000" w:rsidR="00000000" w:rsidRPr="00000000">
            <w:rPr>
              <w:sz w:val="28"/>
              <w:szCs w:val="28"/>
              <w:rtl w:val="0"/>
            </w:rPr>
            <w:t xml:space="preserve">Nombre completo</w:t>
          </w:r>
          <w:r w:rsidDel="00000000" w:rsidR="00000000" w:rsidRPr="00000000">
            <w:rPr>
              <w:rtl w:val="0"/>
            </w:rPr>
            <w:t xml:space="preserve">: Daniel García Méndez</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
              <w:szCs w:val="2"/>
            </w:rPr>
          </w:pPr>
          <w:r w:rsidDel="00000000" w:rsidR="00000000" w:rsidRPr="00000000">
            <w:rPr>
              <w:sz w:val="2"/>
              <w:szCs w:val="2"/>
              <w:rtl w:val="0"/>
            </w:rPr>
            <w:t xml:space="preserve">                          </w:t>
            <w:tab/>
          </w:r>
        </w:p>
      </w:tc>
    </w:tr>
  </w:tbl>
  <w:p w:rsidR="00000000" w:rsidDel="00000000" w:rsidP="00000000" w:rsidRDefault="00000000" w:rsidRPr="00000000" w14:paraId="00000052">
    <w:pPr>
      <w:jc w:val="left"/>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7.png"/><Relationship Id="rId22" Type="http://schemas.openxmlformats.org/officeDocument/2006/relationships/hyperlink" Target="https://www.google.es" TargetMode="External"/><Relationship Id="rId10" Type="http://schemas.openxmlformats.org/officeDocument/2006/relationships/image" Target="media/image7.png"/><Relationship Id="rId21" Type="http://schemas.openxmlformats.org/officeDocument/2006/relationships/image" Target="media/image12.png"/><Relationship Id="rId13" Type="http://schemas.openxmlformats.org/officeDocument/2006/relationships/image" Target="media/image11.png"/><Relationship Id="rId24" Type="http://schemas.openxmlformats.org/officeDocument/2006/relationships/header" Target="header1.xml"/><Relationship Id="rId12"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8.png"/><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