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9vw6sbxwbf16" w:id="0"/>
      <w:bookmarkEnd w:id="0"/>
      <w:r w:rsidDel="00000000" w:rsidR="00000000" w:rsidRPr="00000000">
        <w:rPr>
          <w:rtl w:val="0"/>
        </w:rPr>
        <w:t xml:space="preserve">AE U3.2 Layout Android</w:t>
      </w:r>
      <w:r w:rsidDel="00000000" w:rsidR="00000000" w:rsidRPr="00000000">
        <w:rPr>
          <w:rtl w:val="0"/>
        </w:rPr>
      </w:r>
    </w:p>
    <w:tbl>
      <w:tblPr>
        <w:tblStyle w:val="Table1"/>
        <w:tblW w:w="81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6015"/>
        <w:tblGridChange w:id="0">
          <w:tblGrid>
            <w:gridCol w:w="2160"/>
            <w:gridCol w:w="6015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Actividad y tipo: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 U3.2 Layout Android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Lugar: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 Docente</w:t>
            </w:r>
          </w:p>
        </w:tc>
      </w:tr>
      <w:tr>
        <w:trPr>
          <w:cantSplit w:val="0"/>
          <w:trHeight w:val="41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Individual / Equipo: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RA y 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RA2.g, RA2.i, RA3.f, RA3.g, RA3.h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 disponible en Moodle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deberá entregar un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.PDF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el siguiente formato: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Nombre Apellidos - U3.2.pdf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objetivo de esta actividad es identificar el conocimiento adquirido tras la revisión de las Unidades: UD3.3 Interfaces de usuario: los layouts PMDM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la actividad</w:t>
        <w:br w:type="textWrapping"/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Realiza la siguientes actividades: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Realiza con LinearLayout la siguiente estructura de layouts anidados.</w:t>
      </w:r>
    </w:p>
    <w:p w:rsidR="00000000" w:rsidDel="00000000" w:rsidP="00000000" w:rsidRDefault="00000000" w:rsidRPr="00000000" w14:paraId="0000001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3938588" cy="1931014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931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 </w:t>
      </w:r>
    </w:p>
    <w:p w:rsidR="00000000" w:rsidDel="00000000" w:rsidP="00000000" w:rsidRDefault="00000000" w:rsidRPr="00000000" w14:paraId="0000001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31115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1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</w:t>
        <w:br w:type="textWrapping"/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31369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4724400" cy="16954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</w:t>
      </w:r>
    </w:p>
    <w:p w:rsidR="00000000" w:rsidDel="00000000" w:rsidP="00000000" w:rsidRDefault="00000000" w:rsidRPr="00000000" w14:paraId="0000002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31623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Realiza una aplicación con una actividad cuya FrameLayout principal tenga nueve </w:t>
      </w:r>
      <w:r w:rsidDel="00000000" w:rsidR="00000000" w:rsidRPr="00000000">
        <w:rPr>
          <w:highlight w:val="white"/>
          <w:rtl w:val="0"/>
        </w:rPr>
        <w:t xml:space="preserve">FrameLayouts</w:t>
      </w:r>
      <w:r w:rsidDel="00000000" w:rsidR="00000000" w:rsidRPr="00000000">
        <w:rPr>
          <w:highlight w:val="white"/>
          <w:rtl w:val="0"/>
        </w:rPr>
        <w:t xml:space="preserve"> interiores y </w:t>
      </w:r>
      <w:r w:rsidDel="00000000" w:rsidR="00000000" w:rsidRPr="00000000">
        <w:rPr>
          <w:highlight w:val="white"/>
          <w:rtl w:val="0"/>
        </w:rPr>
        <w:t xml:space="preserve">muestren</w:t>
      </w:r>
      <w:r w:rsidDel="00000000" w:rsidR="00000000" w:rsidRPr="00000000">
        <w:rPr>
          <w:highlight w:val="white"/>
          <w:rtl w:val="0"/>
        </w:rPr>
        <w:t xml:space="preserve"> la disposición de la figura de la transparencia 14.</w:t>
      </w:r>
    </w:p>
    <w:p w:rsidR="00000000" w:rsidDel="00000000" w:rsidP="00000000" w:rsidRDefault="00000000" w:rsidRPr="00000000" w14:paraId="00000028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30861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código para posicionar los dos primeros layouts [fila superior] de la figura de la transparencia 16 es el que se expone a continuación. Realiza un proyecto cuya vista, además de estos, tenga todas las mostradas en dicha figura.</w:t>
      </w:r>
    </w:p>
    <w:p w:rsidR="00000000" w:rsidDel="00000000" w:rsidP="00000000" w:rsidRDefault="00000000" w:rsidRPr="00000000" w14:paraId="0000002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3096267" cy="2482352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267" cy="2482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30734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Realiza una aplicación con una actividad cuya vista contenga un TableLayout con la estructura mostrada a continuación. Puedes usar los botones como objetos incluidos en el interior de la tabla (siguiendo el ejemplo de la transparencia 19).</w:t>
      </w:r>
    </w:p>
    <w:p w:rsidR="00000000" w:rsidDel="00000000" w:rsidP="00000000" w:rsidRDefault="00000000" w:rsidRPr="00000000" w14:paraId="0000003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1666875" cy="1095375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Cambios en la orientación usando gravity</w:t>
      </w:r>
    </w:p>
    <w:p w:rsidR="00000000" w:rsidDel="00000000" w:rsidP="00000000" w:rsidRDefault="00000000" w:rsidRPr="00000000" w14:paraId="0000003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4965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Orientación de gravity orientada a la derecha </w:t>
      </w:r>
    </w:p>
    <w:p w:rsidR="00000000" w:rsidDel="00000000" w:rsidP="00000000" w:rsidRDefault="00000000" w:rsidRPr="00000000" w14:paraId="0000003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4826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Orientación de gravity orientada a la izquierda </w:t>
      </w:r>
    </w:p>
    <w:p w:rsidR="00000000" w:rsidDel="00000000" w:rsidP="00000000" w:rsidRDefault="00000000" w:rsidRPr="00000000" w14:paraId="0000003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4559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Orientación de gravity orientada al centro de forma vertical</w:t>
      </w:r>
    </w:p>
    <w:p w:rsidR="00000000" w:rsidDel="00000000" w:rsidP="00000000" w:rsidRDefault="00000000" w:rsidRPr="00000000" w14:paraId="00000041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49403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Orientación de gravity orientada al centro de forma horizontal</w:t>
      </w:r>
    </w:p>
    <w:p w:rsidR="00000000" w:rsidDel="00000000" w:rsidP="00000000" w:rsidRDefault="00000000" w:rsidRPr="00000000" w14:paraId="00000051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47371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Realiza una aplicación con una actividad cuya vista contenga un GridLayout con la estructura mostrada a continuación. Puedes usar los botones como objetos incluidos en el interior de la tabla (siguiendo el ejemplo de la transparencia 21).</w:t>
      </w:r>
    </w:p>
    <w:p w:rsidR="00000000" w:rsidDel="00000000" w:rsidP="00000000" w:rsidRDefault="00000000" w:rsidRPr="00000000" w14:paraId="0000005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024063" cy="1275437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127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118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También podemos agregar texto a cada botón con “android:text=”texto_a_insertal”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1562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Para darle algo de creatividad, he hecho todo lo de arriba, con una imagen de fondo en la capeta drawable y usé el comando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:scaleType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="centerCrop" </w:t>
      </w:r>
      <w:r w:rsidDel="00000000" w:rsidR="00000000" w:rsidRPr="00000000">
        <w:rPr>
          <w:rtl w:val="0"/>
        </w:rPr>
        <w:t xml:space="preserve">para centrar la imagen. y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:alpha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="0.5"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 </w:t>
      </w:r>
      <w:r w:rsidDel="00000000" w:rsidR="00000000" w:rsidRPr="00000000">
        <w:rPr>
          <w:rtl w:val="0"/>
        </w:rPr>
        <w:t xml:space="preserve">para darle transparencia.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3086100" cy="118110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27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left"/>
      <w:rPr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-190499</wp:posOffset>
          </wp:positionH>
          <wp:positionV relativeFrom="paragraph">
            <wp:posOffset>-219074</wp:posOffset>
          </wp:positionV>
          <wp:extent cx="1033463" cy="1007409"/>
          <wp:effectExtent b="0" l="0" r="0" t="0"/>
          <wp:wrapNone/>
          <wp:docPr id="18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13491" l="13513" r="6081" t="8132"/>
                  <a:stretch>
                    <a:fillRect/>
                  </a:stretch>
                </pic:blipFill>
                <pic:spPr>
                  <a:xfrm>
                    <a:off x="0" y="0"/>
                    <a:ext cx="1033463" cy="1007409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0140.0" w:type="dxa"/>
      <w:jc w:val="center"/>
      <w:tblLayout w:type="fixed"/>
      <w:tblLook w:val="0600"/>
    </w:tblPr>
    <w:tblGrid>
      <w:gridCol w:w="2625"/>
      <w:gridCol w:w="7515"/>
      <w:tblGridChange w:id="0">
        <w:tblGrid>
          <w:gridCol w:w="2625"/>
          <w:gridCol w:w="7515"/>
        </w:tblGrid>
      </w:tblGridChange>
    </w:tblGrid>
    <w:tr>
      <w:trPr>
        <w:cantSplit w:val="0"/>
        <w:trHeight w:val="1824.5678710937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3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>
              <w:b w:val="1"/>
              <w:bCs w:val="1"/>
              <w:rtl w:val="0"/>
            </w:rPr>
            <w:t xml:space="preserve">Curso</w:t>
          </w:r>
          <w:r w:rsidDel="00000000" w:rsidR="00000000" w:rsidRPr="00000000">
            <w:rPr>
              <w:rtl w:val="0"/>
            </w:rPr>
            <w:t xml:space="preserve">: Desarrollo de Aplicaciones Multiplataforma (DAM)  </w:t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Módulo Profesional</w:t>
          </w:r>
          <w:r w:rsidDel="00000000" w:rsidR="00000000" w:rsidRPr="00000000">
            <w:rPr>
              <w:rtl w:val="0"/>
            </w:rPr>
            <w:t xml:space="preserve">: </w:t>
          </w:r>
          <w:r w:rsidDel="00000000" w:rsidR="00000000" w:rsidRPr="00000000">
            <w:rPr>
              <w:color w:val="0000ff"/>
              <w:rtl w:val="0"/>
            </w:rPr>
            <w:t xml:space="preserve">PMDM</w:t>
          </w:r>
        </w:p>
        <w:p w:rsidR="00000000" w:rsidDel="00000000" w:rsidP="00000000" w:rsidRDefault="00000000" w:rsidRPr="00000000" w14:paraId="00000066">
          <w:pPr>
            <w:pStyle w:val="Heading2"/>
            <w:rPr/>
          </w:pPr>
          <w:bookmarkStart w:colFirst="0" w:colLast="0" w:name="_h46y7nv0zqtp" w:id="1"/>
          <w:bookmarkEnd w:id="1"/>
          <w:r w:rsidDel="00000000" w:rsidR="00000000" w:rsidRPr="00000000">
            <w:rPr>
              <w:sz w:val="28"/>
              <w:szCs w:val="28"/>
              <w:rtl w:val="0"/>
            </w:rPr>
            <w:t xml:space="preserve">Nombre completo</w:t>
          </w:r>
          <w:r w:rsidDel="00000000" w:rsidR="00000000" w:rsidRPr="00000000">
            <w:rPr>
              <w:rtl w:val="0"/>
            </w:rPr>
            <w:t xml:space="preserve">: Daniel García Méndez</w:t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sz w:val="2"/>
              <w:szCs w:val="2"/>
            </w:rPr>
          </w:pPr>
          <w:r w:rsidDel="00000000" w:rsidR="00000000" w:rsidRPr="00000000">
            <w:rPr>
              <w:sz w:val="2"/>
              <w:szCs w:val="2"/>
              <w:rtl w:val="0"/>
            </w:rPr>
            <w:t xml:space="preserve">                          </w:t>
            <w:tab/>
          </w:r>
        </w:p>
      </w:tc>
    </w:tr>
  </w:tbl>
  <w:p w:rsidR="00000000" w:rsidDel="00000000" w:rsidP="00000000" w:rsidRDefault="00000000" w:rsidRPr="00000000" w14:paraId="00000068">
    <w:pPr>
      <w:jc w:val="left"/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8.png"/><Relationship Id="rId21" Type="http://schemas.openxmlformats.org/officeDocument/2006/relationships/image" Target="media/image10.png"/><Relationship Id="rId24" Type="http://schemas.openxmlformats.org/officeDocument/2006/relationships/image" Target="media/image14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1.png"/><Relationship Id="rId25" Type="http://schemas.openxmlformats.org/officeDocument/2006/relationships/image" Target="media/image22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5.png"/><Relationship Id="rId8" Type="http://schemas.openxmlformats.org/officeDocument/2006/relationships/image" Target="media/image17.png"/><Relationship Id="rId11" Type="http://schemas.openxmlformats.org/officeDocument/2006/relationships/image" Target="media/image21.png"/><Relationship Id="rId10" Type="http://schemas.openxmlformats.org/officeDocument/2006/relationships/image" Target="media/image13.png"/><Relationship Id="rId13" Type="http://schemas.openxmlformats.org/officeDocument/2006/relationships/image" Target="media/image16.png"/><Relationship Id="rId12" Type="http://schemas.openxmlformats.org/officeDocument/2006/relationships/image" Target="media/image20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19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