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595959"/>
          <w:sz w:val="32"/>
          <w:szCs w:val="32"/>
        </w:rPr>
        <w:t xml:space="preserve">Résumé détaillé d'article scientifique</w:t>
      </w:r>
    </w:p>
    <w:p>
      <w:pPr>
        <w:spacing w:after="200" w:before="360"/>
        <w:jc w:val="center"/>
      </w:pPr>
      <w:r>
        <w:rPr>
          <w:b/>
          <w:bCs/>
          <w:color w:val="1F3864"/>
          <w:sz w:val="40"/>
          <w:szCs w:val="40"/>
        </w:rPr>
        <w:t xml:space="preserve">Survey of Hallucination</w:t>
      </w:r>
    </w:p>
    <w:p>
      <w:pPr>
        <w:spacing w:after="240" w:before="0"/>
        <w:jc w:val="center"/>
      </w:pPr>
      <w:r>
        <w:rPr>
          <w:b/>
          <w:bCs/>
          <w:color w:val="1F3864"/>
          <w:sz w:val="40"/>
          <w:szCs w:val="40"/>
        </w:rPr>
        <w:t xml:space="preserve">in Natural Language Generation</w:t>
      </w:r>
    </w:p>
    <w:p>
      <w:pPr>
        <w:spacing w:after="120" w:before="480"/>
        <w:jc w:val="center"/>
      </w:pPr>
      <w:r>
        <w:rPr>
          <w:i/>
          <w:iCs/>
          <w:color w:val="595959"/>
          <w:sz w:val="26"/>
          <w:szCs w:val="26"/>
        </w:rPr>
        <w:t xml:space="preserve">(la référence du domaine sur les hallucinations en NLG)</w:t>
      </w:r>
    </w:p>
    <w:p>
      <w:pPr>
        <w:spacing w:after="120" w:before="720"/>
        <w:jc w:val="center"/>
      </w:pPr>
      <w:r>
        <w:rPr>
          <w:sz w:val="22"/>
          <w:szCs w:val="22"/>
        </w:rPr>
        <w:t xml:space="preserve">Ziwei Ji, Nayeon Lee, Rita Frieske, Tiezheng Yu, Dan Su, Yan Xu,</w:t>
      </w:r>
    </w:p>
    <w:p>
      <w:pPr>
        <w:spacing w:after="120" w:before="0"/>
        <w:jc w:val="center"/>
      </w:pPr>
      <w:r>
        <w:rPr>
          <w:sz w:val="22"/>
          <w:szCs w:val="22"/>
        </w:rPr>
        <w:t xml:space="preserve">Etsuko Ishii, Yejin Bang, Delong Chen, Wenliang Dai, Ho Shu Chan,</w:t>
      </w:r>
    </w:p>
    <w:p>
      <w:pPr>
        <w:spacing w:after="120" w:before="0"/>
        <w:jc w:val="center"/>
      </w:pPr>
      <w:r>
        <w:rPr>
          <w:sz w:val="22"/>
          <w:szCs w:val="22"/>
        </w:rPr>
        <w:t xml:space="preserve">Andrea Madotto, Pascale Fung</w:t>
      </w:r>
    </w:p>
    <w:p>
      <w:pPr>
        <w:spacing w:after="120" w:before="0"/>
        <w:jc w:val="center"/>
      </w:pPr>
      <w:r>
        <w:rPr>
          <w:sz w:val="22"/>
          <w:szCs w:val="22"/>
        </w:rPr>
        <w:t xml:space="preserve">Center for Artificial Intelligence Research (CAiRE), HKUST, 2022-2024</w:t>
      </w:r>
    </w:p>
    <w:p>
      <w:pPr>
        <w:spacing w:after="480" w:before="0"/>
        <w:jc w:val="center"/>
      </w:pPr>
      <w:r>
        <w:rPr>
          <w:color w:val="595959"/>
          <w:sz w:val="22"/>
          <w:szCs w:val="22"/>
        </w:rPr>
        <w:t xml:space="preserve">arXiv:2202.03629  —  ACM Computing Surveys</w:t>
      </w:r>
    </w:p>
    <w:p>
      <w:pPr>
        <w:spacing w:after="120" w:before="1500"/>
        <w:jc w:val="center"/>
      </w:pPr>
      <w:r>
        <w:rPr>
          <w:sz w:val="22"/>
          <w:szCs w:val="22"/>
        </w:rPr>
        <w:t xml:space="preserve">Travail de Bachelor — ge-trouve.ch</w:t>
      </w:r>
    </w:p>
    <w:p>
      <w:pPr>
        <w:spacing w:after="120" w:before="0"/>
        <w:jc w:val="center"/>
      </w:pPr>
      <w:r>
        <w:rPr>
          <w:sz w:val="22"/>
          <w:szCs w:val="22"/>
        </w:rPr>
        <w:t xml:space="preserve">Daniel Garcia — HEG-Genève, filière Informatique de gestion</w:t>
      </w:r>
    </w:p>
    <w:p>
      <w:r>
        <w:br w:type="page"/>
      </w:r>
    </w:p>
    <w:p>
      <w:pPr>
        <w:pStyle w:val="Heading1"/>
        <w:spacing w:after="200" w:before="360"/>
      </w:pPr>
      <w:r>
        <w:rPr>
          <w:b/>
          <w:bCs/>
          <w:color w:val="1F3864"/>
          <w:sz w:val="36"/>
          <w:szCs w:val="36"/>
        </w:rPr>
        <w:t xml:space="preserve">Note de lecture</w:t>
      </w:r>
    </w:p>
    <w:p>
      <w:pPr>
        <w:spacing w:after="80" w:before="80" w:line="300"/>
        <w:jc w:val="both"/>
      </w:pPr>
      <w:r>
        <w:rPr>
          <w:sz w:val="22"/>
          <w:szCs w:val="22"/>
        </w:rPr>
        <w:t xml:space="preserve">Ce document est un résumé détaillé et vulgarisé du grand survey de Ji et son équipe sur les hallucinations en génération de langage naturel. C'est un document massif (47 pages) publié initialement en février 2022 sur arXiv et révisé jusqu'en juillet 2024 (version v7), publié dans ACM Computing Surveys.</w:t>
      </w:r>
    </w:p>
    <w:p>
      <w:pPr>
        <w:spacing w:after="80" w:before="80" w:line="300"/>
        <w:jc w:val="both"/>
      </w:pPr>
      <w:r>
        <w:rPr>
          <w:sz w:val="22"/>
          <w:szCs w:val="22"/>
        </w:rPr>
        <w:t xml:space="preserve">Ce papier est différent des cinq précédents que j'ai résumés. Les autres parlaient du RAG (du fondateur REALM aux surveys récents en passant par l'évaluation RAGAS). Celui-ci parle du PROBLÈME que le RAG cherche à résoudre — les hallucinations. C'est donc un complément essentiel : impossible de justifier rigoureusement l'utilité de ge-trouve.ch sans comprendre ce qu'on cherche à éviter.</w:t>
      </w:r>
    </w:p>
    <w:p>
      <w:pPr>
        <w:spacing w:after="80" w:before="80" w:line="300"/>
        <w:jc w:val="both"/>
      </w:pPr>
      <w:r>
        <w:rPr>
          <w:sz w:val="22"/>
          <w:szCs w:val="22"/>
        </w:rPr>
        <w:t xml:space="preserve">Le papier couvre les hallucinations dans toutes les tâches NLG : résumé, dialogue, machine translation, data-to-text, et surtout pour mon TB la génération de questions-réponses (Section 9) et les LLMs (Section 13). C'est un papier de référence — plus de 2 800 citations selon Semantic Scholar — qui pose le vocabulaire et le cadre conceptuel de tout le domaine.</w:t>
      </w:r>
    </w:p>
    <w:p>
      <w:pPr>
        <w:spacing w:after="80" w:before="80" w:line="300"/>
        <w:jc w:val="both"/>
      </w:pPr>
      <w:r>
        <w:rPr>
          <w:b/>
          <w:bCs/>
          <w:i w:val="false"/>
          <w:iCs w:val="false"/>
          <w:color w:val="000000"/>
          <w:sz w:val="22"/>
          <w:szCs w:val="22"/>
        </w:rPr>
        <w:t xml:space="preserve">Code couleur des encadrés : </w:t>
      </w:r>
      <w:r>
        <w:rPr>
          <w:b w:val="false"/>
          <w:bCs w:val="false"/>
          <w:i w:val="false"/>
          <w:iCs w:val="false"/>
          <w:color w:val="000000"/>
          <w:sz w:val="22"/>
          <w:szCs w:val="22"/>
        </w:rPr>
        <w:t xml:space="preserve">les encadrés </w:t>
      </w:r>
      <w:r>
        <w:rPr>
          <w:b/>
          <w:bCs/>
          <w:i w:val="false"/>
          <w:iCs w:val="false"/>
          <w:color w:val="0F4C81"/>
          <w:sz w:val="22"/>
          <w:szCs w:val="22"/>
        </w:rPr>
        <w:t xml:space="preserve">🔑 bleus</w:t>
      </w:r>
      <w:r>
        <w:rPr>
          <w:b w:val="false"/>
          <w:bCs w:val="false"/>
          <w:i w:val="false"/>
          <w:iCs w:val="false"/>
          <w:color w:val="000000"/>
          <w:sz w:val="22"/>
          <w:szCs w:val="22"/>
        </w:rPr>
        <w:t xml:space="preserve"> contiennent les points clés à retenir. Les encadrés </w:t>
      </w:r>
      <w:r>
        <w:rPr>
          <w:b/>
          <w:bCs/>
          <w:i w:val="false"/>
          <w:iCs w:val="false"/>
          <w:color w:val="8C5400"/>
          <w:sz w:val="22"/>
          <w:szCs w:val="22"/>
        </w:rPr>
        <w:t xml:space="preserve">💡 jaunes</w:t>
      </w:r>
      <w:r>
        <w:rPr>
          <w:b w:val="false"/>
          <w:bCs w:val="false"/>
          <w:i w:val="false"/>
          <w:iCs w:val="false"/>
          <w:color w:val="000000"/>
          <w:sz w:val="22"/>
          <w:szCs w:val="22"/>
        </w:rPr>
        <w:t xml:space="preserve"> expliquent une notion technique. Les encadrés </w:t>
      </w:r>
      <w:r>
        <w:rPr>
          <w:b/>
          <w:bCs/>
          <w:i w:val="false"/>
          <w:iCs w:val="false"/>
          <w:color w:val="1B5E20"/>
          <w:sz w:val="22"/>
          <w:szCs w:val="22"/>
        </w:rPr>
        <w:t xml:space="preserve">📋 verts</w:t>
      </w:r>
      <w:r>
        <w:rPr>
          <w:b w:val="false"/>
          <w:bCs w:val="false"/>
          <w:i w:val="false"/>
          <w:iCs w:val="false"/>
          <w:color w:val="000000"/>
          <w:sz w:val="22"/>
          <w:szCs w:val="22"/>
        </w:rPr>
        <w:t xml:space="preserve"> donnent des exemples concrets adaptés à ge-trouve.ch.</w:t>
      </w:r>
    </w:p>
    <w:p>
      <w:r>
        <w:br w:type="page"/>
      </w:r>
    </w:p>
    <w:p>
      <w:pPr>
        <w:pStyle w:val="Heading1"/>
        <w:spacing w:after="200" w:before="360"/>
      </w:pPr>
      <w:r>
        <w:rPr>
          <w:b/>
          <w:bCs/>
          <w:color w:val="1F3864"/>
          <w:sz w:val="36"/>
          <w:szCs w:val="36"/>
        </w:rPr>
        <w:t xml:space="preserve">Fiche d'identité de l'article</w:t>
      </w:r>
    </w:p>
    <w:p>
      <w:pPr>
        <w:spacing w:after="60" w:before="60"/>
      </w:pPr>
      <w:r>
        <w:rPr>
          <w:b/>
          <w:bCs/>
          <w:sz w:val="22"/>
          <w:szCs w:val="22"/>
        </w:rPr>
        <w:t xml:space="preserve">Titre original : </w:t>
      </w:r>
      <w:r>
        <w:rPr>
          <w:sz w:val="22"/>
          <w:szCs w:val="22"/>
        </w:rPr>
        <w:t xml:space="preserve">Survey of Hallucination in Natural Language Generation</w:t>
      </w:r>
    </w:p>
    <w:p>
      <w:pPr>
        <w:spacing w:after="60" w:before="60"/>
      </w:pPr>
      <w:r>
        <w:rPr>
          <w:b/>
          <w:bCs/>
          <w:sz w:val="22"/>
          <w:szCs w:val="22"/>
        </w:rPr>
        <w:t xml:space="preserve">Surnom : </w:t>
      </w:r>
      <w:r>
        <w:rPr>
          <w:sz w:val="22"/>
          <w:szCs w:val="22"/>
        </w:rPr>
        <w:t xml:space="preserve">Le survey Ji 2022 (sur les hallucinations)</w:t>
      </w:r>
    </w:p>
    <w:p>
      <w:pPr>
        <w:spacing w:after="60" w:before="60"/>
      </w:pPr>
      <w:r>
        <w:rPr>
          <w:b/>
          <w:bCs/>
          <w:sz w:val="22"/>
          <w:szCs w:val="22"/>
        </w:rPr>
        <w:t xml:space="preserve">Auteurs : </w:t>
      </w:r>
      <w:r>
        <w:rPr>
          <w:sz w:val="22"/>
          <w:szCs w:val="22"/>
        </w:rPr>
        <w:t xml:space="preserve">Ziwei Ji, Nayeon Lee, Rita Frieske, Tiezheng Yu, Dan Su, Yan Xu, Etsuko Ishii, Yejin Bang, Delong Chen, Wenliang Dai, Ho Shu Chan, Andrea Madotto, Pascale Fung</w:t>
      </w:r>
    </w:p>
    <w:p>
      <w:pPr>
        <w:spacing w:after="60" w:before="60"/>
      </w:pPr>
      <w:r>
        <w:rPr>
          <w:b/>
          <w:bCs/>
          <w:sz w:val="22"/>
          <w:szCs w:val="22"/>
        </w:rPr>
        <w:t xml:space="preserve">Affiliation : </w:t>
      </w:r>
      <w:r>
        <w:rPr>
          <w:sz w:val="22"/>
          <w:szCs w:val="22"/>
        </w:rPr>
        <w:t xml:space="preserve">Center for Artificial Intelligence Research (CAiRE), Hong Kong University of Science and Technology</w:t>
      </w:r>
    </w:p>
    <w:p>
      <w:pPr>
        <w:spacing w:after="60" w:before="60"/>
      </w:pPr>
      <w:r>
        <w:rPr>
          <w:b/>
          <w:bCs/>
          <w:sz w:val="22"/>
          <w:szCs w:val="22"/>
        </w:rPr>
        <w:t xml:space="preserve">Première publication : </w:t>
      </w:r>
      <w:r>
        <w:rPr>
          <w:sz w:val="22"/>
          <w:szCs w:val="22"/>
        </w:rPr>
        <w:t xml:space="preserve">Février 2022 (v1 sur arXiv)</w:t>
      </w:r>
    </w:p>
    <w:p>
      <w:pPr>
        <w:spacing w:after="60" w:before="60"/>
      </w:pPr>
      <w:r>
        <w:rPr>
          <w:b/>
          <w:bCs/>
          <w:sz w:val="22"/>
          <w:szCs w:val="22"/>
        </w:rPr>
        <w:t xml:space="preserve">Version actuelle : </w:t>
      </w:r>
      <w:r>
        <w:rPr>
          <w:sz w:val="22"/>
          <w:szCs w:val="22"/>
        </w:rPr>
        <w:t xml:space="preserve">v7 du 14 juillet 2024 — révision majeure avec ajout de la section 13 sur les LLMs</w:t>
      </w:r>
    </w:p>
    <w:p>
      <w:pPr>
        <w:spacing w:after="60" w:before="60"/>
      </w:pPr>
      <w:r>
        <w:rPr>
          <w:b/>
          <w:bCs/>
          <w:sz w:val="22"/>
          <w:szCs w:val="22"/>
        </w:rPr>
        <w:t xml:space="preserve">Publication : </w:t>
      </w:r>
      <w:r>
        <w:rPr>
          <w:sz w:val="22"/>
          <w:szCs w:val="22"/>
        </w:rPr>
        <w:t xml:space="preserve">ACM Computing Surveys (revue de référence du domaine)</w:t>
      </w:r>
    </w:p>
    <w:p>
      <w:pPr>
        <w:spacing w:after="60" w:before="60"/>
      </w:pPr>
      <w:r>
        <w:rPr>
          <w:b/>
          <w:bCs/>
          <w:sz w:val="22"/>
          <w:szCs w:val="22"/>
        </w:rPr>
        <w:t xml:space="preserve">Référence arXiv : </w:t>
      </w:r>
      <w:r>
        <w:rPr>
          <w:sz w:val="22"/>
          <w:szCs w:val="22"/>
        </w:rPr>
        <w:t xml:space="preserve">2202.03629</w:t>
      </w:r>
    </w:p>
    <w:p>
      <w:pPr>
        <w:spacing w:after="60" w:before="60"/>
      </w:pPr>
      <w:r>
        <w:rPr>
          <w:b/>
          <w:bCs/>
          <w:sz w:val="22"/>
          <w:szCs w:val="22"/>
        </w:rPr>
        <w:t xml:space="preserve">Citations : </w:t>
      </w:r>
      <w:r>
        <w:rPr>
          <w:sz w:val="22"/>
          <w:szCs w:val="22"/>
        </w:rPr>
        <w:t xml:space="preserve">Plus de 2 800 selon Semantic Scholar (avril 2026)</w:t>
      </w:r>
    </w:p>
    <w:p>
      <w:pPr>
        <w:spacing w:after="60" w:before="60"/>
      </w:pPr>
      <w:r>
        <w:rPr>
          <w:b/>
          <w:bCs/>
          <w:sz w:val="22"/>
          <w:szCs w:val="22"/>
        </w:rPr>
        <w:t xml:space="preserve">Longueur : </w:t>
      </w:r>
      <w:r>
        <w:rPr>
          <w:sz w:val="22"/>
          <w:szCs w:val="22"/>
        </w:rPr>
        <w:t xml:space="preserve">47 pages dans le PDF — un des surveys les plus complets du domaine</w:t>
      </w:r>
    </w:p>
    <w:p>
      <w:pPr>
        <w:spacing w:after="60" w:before="60"/>
      </w:pPr>
      <w:r>
        <w:rPr>
          <w:b/>
          <w:bCs/>
          <w:sz w:val="22"/>
          <w:szCs w:val="22"/>
        </w:rPr>
        <w:t xml:space="preserve">Type de papier : </w:t>
      </w:r>
      <w:r>
        <w:rPr>
          <w:sz w:val="22"/>
          <w:szCs w:val="22"/>
        </w:rPr>
        <w:t xml:space="preserve">Survey (synthèse de l'état de l'art) couvrant 6 tâches NLG + les LLMs</w:t>
      </w:r>
    </w:p>
    <w:p>
      <w:pPr>
        <w:pStyle w:val="Heading3"/>
        <w:spacing w:after="80" w:before="240"/>
      </w:pPr>
      <w:r>
        <w:rPr>
          <w:b/>
          <w:bCs/>
          <w:color w:val="2E5C8A"/>
          <w:sz w:val="24"/>
          <w:szCs w:val="24"/>
        </w:rPr>
        <w:t xml:space="preserve">Pourquoi cet article complète mes lectures sur le RAG</w:t>
      </w:r>
    </w:p>
    <w:p>
      <w:pPr>
        <w:spacing w:after="80" w:before="80" w:line="300"/>
        <w:jc w:val="both"/>
      </w:pPr>
      <w:r>
        <w:rPr>
          <w:sz w:val="22"/>
          <w:szCs w:val="22"/>
        </w:rPr>
        <w:t xml:space="preserve">Les cinq résumés précédents (REALM, Lewis RAG, Borgeaud RETRO, Gao Survey, Sharma Survey, RAGAS) m'ont permis de comprendre comment fonctionne le RAG et comment l'évaluer. Mais ils prennent comme acquis que les hallucinations sont un problème — sans toujours définir précisément ce qu'on entend par là.</w:t>
      </w:r>
    </w:p>
    <w:p>
      <w:pPr>
        <w:spacing w:after="80" w:before="80" w:line="300"/>
        <w:jc w:val="both"/>
      </w:pPr>
      <w:r>
        <w:rPr>
          <w:sz w:val="22"/>
          <w:szCs w:val="22"/>
        </w:rPr>
        <w:t xml:space="preserve">Or, dans mon TB, je ne peux pas écrire « le RAG résout les hallucinations » sans définir ce qu'est exactement une hallucination, comment on les classe, d'où elles viennent et comment on les mesure. C'est précisément ce que ce papier fournit : la cartographie complète du problème que le RAG est censé résoudre.</w:t>
      </w:r>
    </w:p>
    <w:p>
      <w:pPr>
        <w:spacing w:after="80" w:before="80" w:line="300"/>
        <w:jc w:val="both"/>
      </w:pPr>
      <w:r>
        <w:rPr>
          <w:b/>
          <w:bCs/>
          <w:i w:val="false"/>
          <w:iCs w:val="false"/>
          <w:color w:val="000000"/>
          <w:sz w:val="22"/>
          <w:szCs w:val="22"/>
        </w:rPr>
        <w:t xml:space="preserve">Trois apports cruciaux pour mon TB :</w:t>
      </w:r>
    </w:p>
    <w:p>
      <w:pPr>
        <w:spacing w:after="80" w:before="80" w:line="300"/>
        <w:jc w:val="both"/>
      </w:pPr>
      <w:r>
        <w:rPr>
          <w:b/>
          <w:bCs/>
          <w:i w:val="false"/>
          <w:iCs w:val="false"/>
          <w:color w:val="000000"/>
          <w:sz w:val="22"/>
          <w:szCs w:val="22"/>
        </w:rPr>
        <w:t xml:space="preserve">1. La distinction intrinsic vs extrinsic. </w:t>
      </w:r>
      <w:r>
        <w:rPr>
          <w:b w:val="false"/>
          <w:bCs w:val="false"/>
          <w:i w:val="false"/>
          <w:iCs w:val="false"/>
          <w:color w:val="000000"/>
          <w:sz w:val="22"/>
          <w:szCs w:val="22"/>
        </w:rPr>
        <w:t xml:space="preserve">C'est la classification de référence des hallucinations, qui me permet de parler avec précision et de distinguer les types d'erreurs auxquels ge-trouve.ch sera confronté.</w:t>
      </w:r>
    </w:p>
    <w:p>
      <w:pPr>
        <w:spacing w:after="80" w:before="80" w:line="300"/>
        <w:jc w:val="both"/>
      </w:pPr>
      <w:r>
        <w:rPr>
          <w:b/>
          <w:bCs/>
          <w:i w:val="false"/>
          <w:iCs w:val="false"/>
          <w:color w:val="000000"/>
          <w:sz w:val="22"/>
          <w:szCs w:val="22"/>
        </w:rPr>
        <w:t xml:space="preserve">2. Les contributeurs aux hallucinations. </w:t>
      </w:r>
      <w:r>
        <w:rPr>
          <w:b w:val="false"/>
          <w:bCs w:val="false"/>
          <w:i w:val="false"/>
          <w:iCs w:val="false"/>
          <w:color w:val="000000"/>
          <w:sz w:val="22"/>
          <w:szCs w:val="22"/>
        </w:rPr>
        <w:t xml:space="preserve">Le papier identifie les causes (données, modèle, inférence). Cela me permet de positionner pourquoi le RAG est une stratégie de mitigation efficace : il s'attaque au parametric knowledge bias en injectant du contexte externe.</w:t>
      </w:r>
    </w:p>
    <w:p>
      <w:pPr>
        <w:spacing w:after="80" w:before="80" w:line="300"/>
        <w:jc w:val="both"/>
      </w:pPr>
      <w:r>
        <w:rPr>
          <w:b/>
          <w:bCs/>
          <w:i w:val="false"/>
          <w:iCs w:val="false"/>
          <w:color w:val="000000"/>
          <w:sz w:val="22"/>
          <w:szCs w:val="22"/>
        </w:rPr>
        <w:t xml:space="preserve">3. Les méthodes de mesure et de mitigation. </w:t>
      </w:r>
      <w:r>
        <w:rPr>
          <w:b w:val="false"/>
          <w:bCs w:val="false"/>
          <w:i w:val="false"/>
          <w:iCs w:val="false"/>
          <w:color w:val="000000"/>
          <w:sz w:val="22"/>
          <w:szCs w:val="22"/>
        </w:rPr>
        <w:t xml:space="preserve">Le papier recense systématiquement les approches d'évaluation (statistiques, model-based, NLI, faithfulness classification) et de mitigation (architecture, training, RAG, decoding, post-processing). RAGAS s'inscrit dans cette ligne, et le RAG y est présenté comme une stratégie centrale.</w:t>
      </w:r>
    </w:p>
    <w:p>
      <w:pPr>
        <w:spacing w:after="80" w:before="80" w:line="300"/>
        <w:jc w:val="both"/>
      </w:pPr>
      <w:r>
        <w:rPr>
          <w:sz w:val="22"/>
          <w:szCs w:val="22"/>
        </w:rPr>
        <w:t xml:space="preserve">C'est l'article qui me donne la matière pour écrire dans le TB un paragraphe rigoureux du type : « Avant d'évaluer le RAG, il faut définir ce qu'on cherche à mesurer. Ji et al. (2022) distinguent deux types d'hallucinations… »</w:t>
      </w:r>
    </w:p>
    <w:p>
      <w:r>
        <w:br w:type="page"/>
      </w:r>
    </w:p>
    <w:p>
      <w:pPr>
        <w:pStyle w:val="Heading1"/>
        <w:spacing w:after="200" w:before="360"/>
      </w:pPr>
      <w:r>
        <w:rPr>
          <w:b/>
          <w:bCs/>
          <w:color w:val="1F3864"/>
          <w:sz w:val="36"/>
          <w:szCs w:val="36"/>
        </w:rPr>
        <w:t xml:space="preserve">1. Qu'est-ce qu'une hallucination en NLG ?</w:t>
      </w:r>
    </w:p>
    <w:p>
      <w:pPr>
        <w:pStyle w:val="Heading3"/>
        <w:spacing w:after="80" w:before="240"/>
      </w:pPr>
      <w:r>
        <w:rPr>
          <w:b/>
          <w:bCs/>
          <w:color w:val="2E5C8A"/>
          <w:sz w:val="24"/>
          <w:szCs w:val="24"/>
        </w:rPr>
        <w:t xml:space="preserve">La définition fondamentale</w:t>
      </w:r>
    </w:p>
    <w:p>
      <w:pPr>
        <w:spacing w:after="80" w:before="80" w:line="300"/>
        <w:jc w:val="both"/>
      </w:pPr>
      <w:r>
        <w:rPr>
          <w:sz w:val="22"/>
          <w:szCs w:val="22"/>
        </w:rPr>
        <w:t xml:space="preserve">Le mot « hallucination » vient de la psychologie : c'est une perception expérimentée par un individu éveillé en l'absence d'un stimulus extérieur approprié. En d'autres termes, une hallucination, c'est quelque chose qu'on perçoit comme réel mais qui ne l'est pas.</w:t>
      </w:r>
    </w:p>
    <w:p>
      <w:pPr>
        <w:spacing w:after="80" w:before="80" w:line="300"/>
        <w:jc w:val="both"/>
      </w:pPr>
      <w:r>
        <w:rPr>
          <w:b w:val="false"/>
          <w:bCs w:val="false"/>
          <w:i w:val="false"/>
          <w:iCs w:val="false"/>
          <w:color w:val="000000"/>
          <w:sz w:val="22"/>
          <w:szCs w:val="22"/>
        </w:rPr>
        <w:t xml:space="preserve">En NLG (Natural Language Generation), Ji et son équipe adoptent une définition analogue : </w:t>
      </w:r>
      <w:r>
        <w:rPr>
          <w:b/>
          <w:bCs/>
          <w:i w:val="false"/>
          <w:iCs w:val="false"/>
          <w:color w:val="000000"/>
          <w:sz w:val="22"/>
          <w:szCs w:val="22"/>
        </w:rPr>
        <w:t xml:space="preserve">une hallucination est un contenu généré qui est non-sensé ou qui n'est pas fidèle au contenu source fourni</w:t>
      </w:r>
      <w:r>
        <w:rPr>
          <w:b w:val="false"/>
          <w:bCs w:val="false"/>
          <w:i w:val="false"/>
          <w:iCs w:val="false"/>
          <w:color w:val="000000"/>
          <w:sz w:val="22"/>
          <w:szCs w:val="22"/>
        </w:rPr>
        <w:t xml:space="preserve">. Le texte halluciné a une apparence fluide et naturelle malgré son caractère infidèle ou non-sensé. Comme l'hallucination psychologique, il est difficile à détecter au premier coup d'œil.</w:t>
      </w:r>
    </w:p>
    <w:p>
      <w:pPr>
        <w:pBdr>
          <w:top w:val="single" w:color="F1B434" w:sz="18" w:space="8"/>
        </w:pBdr>
        <w:shd w:fill="FFF4D6" w:color="auto" w:val="clear"/>
        <w:spacing w:after="0" w:before="240"/>
        <w:ind w:left="200" w:right="200"/>
      </w:pPr>
      <w:r>
        <w:rPr>
          <w:b/>
          <w:bCs/>
          <w:color w:val="8C5400"/>
          <w:sz w:val="22"/>
          <w:szCs w:val="22"/>
        </w:rPr>
        <w:t xml:space="preserve">💡  Pourquoi le terme « hallucination » et pas simplement « erreur » ?</w:t>
      </w:r>
    </w:p>
    <w:p>
      <w:pPr>
        <w:pBdr>
          <w:bottom w:val="single" w:color="F1B434" w:sz="18" w:space="8"/>
        </w:pBdr>
        <w:shd w:fill="FFF4D6" w:color="auto" w:val="clear"/>
        <w:spacing w:after="240" w:before="80" w:line="300"/>
        <w:ind w:left="200" w:right="200"/>
        <w:jc w:val="both"/>
      </w:pPr>
      <w:r>
        <w:rPr>
          <w:sz w:val="22"/>
          <w:szCs w:val="22"/>
        </w:rPr>
        <w:t xml:space="preserve">Le terme insiste sur le fait que le LLM ne sait pas qu'il se trompe. Il génère le contenu inexact avec la même confiance et la même fluidité qu'un contenu correct. C'est cette indistinguabilité de surface qui rend les hallucinations dangereuses — un humain qui lit la réponse n'a aucun moyen évident de détecter l'erreur. Pour ge-trouve.ch, c'est exactement le problème : un citoyen qui interroge l'assistant sur une démarche administrative n'a pas l'expertise pour vérifier si la réponse est correcte. Si le système hallucine un délai ou un montant, le citoyen prendra cela pour argent comptant.</w:t>
      </w:r>
    </w:p>
    <w:p>
      <w:pPr>
        <w:pStyle w:val="Heading3"/>
        <w:spacing w:after="80" w:before="240"/>
      </w:pPr>
      <w:r>
        <w:rPr>
          <w:b/>
          <w:bCs/>
          <w:color w:val="2E5C8A"/>
          <w:sz w:val="24"/>
          <w:szCs w:val="24"/>
        </w:rPr>
        <w:t xml:space="preserve">La distinction centrale : intrinsic vs extrinsic</w:t>
      </w:r>
    </w:p>
    <w:p>
      <w:pPr>
        <w:pStyle w:val="Heading4"/>
        <w:spacing w:after="60" w:before="180"/>
      </w:pPr>
      <w:r>
        <w:rPr>
          <w:b/>
          <w:bCs/>
          <w:i/>
          <w:iCs/>
          <w:color w:val="2E5C8A"/>
          <w:sz w:val="22"/>
          <w:szCs w:val="22"/>
        </w:rPr>
        <w:t xml:space="preserve">Hallucination intrinsèque</w:t>
      </w:r>
    </w:p>
    <w:p>
      <w:pPr>
        <w:spacing w:after="80" w:before="80" w:line="300"/>
        <w:jc w:val="both"/>
      </w:pPr>
      <w:r>
        <w:rPr>
          <w:b/>
          <w:bCs/>
          <w:i w:val="false"/>
          <w:iCs w:val="false"/>
          <w:color w:val="000000"/>
          <w:sz w:val="22"/>
          <w:szCs w:val="22"/>
        </w:rPr>
        <w:t xml:space="preserve">Définition : </w:t>
      </w:r>
      <w:r>
        <w:rPr>
          <w:b w:val="false"/>
          <w:bCs w:val="false"/>
          <w:i w:val="false"/>
          <w:iCs w:val="false"/>
          <w:color w:val="000000"/>
          <w:sz w:val="22"/>
          <w:szCs w:val="22"/>
        </w:rPr>
        <w:t xml:space="preserve">le contenu généré contredit l'information présente dans la source. C'est une contradiction directe et vérifiable.</w:t>
      </w:r>
    </w:p>
    <w:p>
      <w:pPr>
        <w:spacing w:after="80" w:before="80" w:line="300"/>
        <w:jc w:val="both"/>
      </w:pPr>
      <w:r>
        <w:rPr>
          <w:b/>
          <w:bCs/>
          <w:i/>
          <w:iCs/>
          <w:color w:val="000000"/>
          <w:sz w:val="22"/>
          <w:szCs w:val="22"/>
        </w:rPr>
        <w:t xml:space="preserve">Exemple ge-trouve.ch : </w:t>
      </w:r>
      <w:r>
        <w:rPr>
          <w:b w:val="false"/>
          <w:bCs w:val="false"/>
          <w:i w:val="false"/>
          <w:iCs w:val="false"/>
          <w:color w:val="000000"/>
          <w:sz w:val="22"/>
          <w:szCs w:val="22"/>
        </w:rPr>
        <w:t xml:space="preserve">la page ge.ch indique que le passeport adulte coûte CHF 145. Le système répond « Le passeport coûte CHF 200 ». C'est une contradiction directe.</w:t>
      </w:r>
    </w:p>
    <w:p>
      <w:pPr>
        <w:spacing w:after="80" w:before="80" w:line="300"/>
        <w:jc w:val="both"/>
      </w:pPr>
      <w:r>
        <w:rPr>
          <w:b/>
          <w:bCs/>
          <w:i w:val="false"/>
          <w:iCs w:val="false"/>
          <w:color w:val="000000"/>
          <w:sz w:val="22"/>
          <w:szCs w:val="22"/>
        </w:rPr>
        <w:t xml:space="preserve">Caractéristiques : </w:t>
      </w:r>
      <w:r>
        <w:rPr>
          <w:b w:val="false"/>
          <w:bCs w:val="false"/>
          <w:i w:val="false"/>
          <w:iCs w:val="false"/>
          <w:color w:val="000000"/>
          <w:sz w:val="22"/>
          <w:szCs w:val="22"/>
        </w:rPr>
        <w:t xml:space="preserve">plus facile à détecter que l'extrinsèque, parce qu'on peut comparer phrase par phrase la sortie avec la source. Les métriques NLI (Natural Language Inference) marchent bien pour ça.</w:t>
      </w:r>
    </w:p>
    <w:p>
      <w:pPr>
        <w:pStyle w:val="Heading4"/>
        <w:spacing w:after="60" w:before="180"/>
      </w:pPr>
      <w:r>
        <w:rPr>
          <w:b/>
          <w:bCs/>
          <w:i/>
          <w:iCs/>
          <w:color w:val="2E5C8A"/>
          <w:sz w:val="22"/>
          <w:szCs w:val="22"/>
        </w:rPr>
        <w:t xml:space="preserve">Hallucination extrinsèque</w:t>
      </w:r>
    </w:p>
    <w:p>
      <w:pPr>
        <w:spacing w:after="80" w:before="80" w:line="300"/>
        <w:jc w:val="both"/>
      </w:pPr>
      <w:r>
        <w:rPr>
          <w:b/>
          <w:bCs/>
          <w:i w:val="false"/>
          <w:iCs w:val="false"/>
          <w:color w:val="000000"/>
          <w:sz w:val="22"/>
          <w:szCs w:val="22"/>
        </w:rPr>
        <w:t xml:space="preserve">Définition : </w:t>
      </w:r>
      <w:r>
        <w:rPr>
          <w:b w:val="false"/>
          <w:bCs w:val="false"/>
          <w:i w:val="false"/>
          <w:iCs w:val="false"/>
          <w:color w:val="000000"/>
          <w:sz w:val="22"/>
          <w:szCs w:val="22"/>
        </w:rPr>
        <w:t xml:space="preserve">le contenu généré ajoute de l'information qui n'est pas dans la source. Cette information ajoutée pourrait être vraie ou fausse — on ne peut pas le vérifier sans connaissance externe.</w:t>
      </w:r>
    </w:p>
    <w:p>
      <w:pPr>
        <w:spacing w:after="80" w:before="80" w:line="300"/>
        <w:jc w:val="both"/>
      </w:pPr>
      <w:r>
        <w:rPr>
          <w:b/>
          <w:bCs/>
          <w:i/>
          <w:iCs/>
          <w:color w:val="000000"/>
          <w:sz w:val="22"/>
          <w:szCs w:val="22"/>
        </w:rPr>
        <w:t xml:space="preserve">Exemple ge-trouve.ch : </w:t>
      </w:r>
      <w:r>
        <w:rPr>
          <w:b w:val="false"/>
          <w:bCs w:val="false"/>
          <w:i w:val="false"/>
          <w:iCs w:val="false"/>
          <w:color w:val="000000"/>
          <w:sz w:val="22"/>
          <w:szCs w:val="22"/>
        </w:rPr>
        <w:t xml:space="preserve">la page ge.ch indique que le passeport coûte CHF 145. Le système répond « Le passeport coûte CHF 145 et est gratuit pour les seniors ». La gratuité pour les seniors est inventée — peut-être vraie ailleurs, peut-être fausse — mais elle n'est pas dans le document fourni.</w:t>
      </w:r>
    </w:p>
    <w:p>
      <w:pPr>
        <w:spacing w:after="80" w:before="80" w:line="300"/>
        <w:jc w:val="both"/>
      </w:pPr>
      <w:r>
        <w:rPr>
          <w:b/>
          <w:bCs/>
          <w:i w:val="false"/>
          <w:iCs w:val="false"/>
          <w:color w:val="000000"/>
          <w:sz w:val="22"/>
          <w:szCs w:val="22"/>
        </w:rPr>
        <w:t xml:space="preserve">Caractéristiques : </w:t>
      </w:r>
      <w:r>
        <w:rPr>
          <w:b w:val="false"/>
          <w:bCs w:val="false"/>
          <w:i w:val="false"/>
          <w:iCs w:val="false"/>
          <w:color w:val="000000"/>
          <w:sz w:val="22"/>
          <w:szCs w:val="22"/>
        </w:rPr>
        <w:t xml:space="preserve">plus difficile à détecter, parce qu'il faut une connaissance du monde externe pour vérifier. C'est le cas le plus dangereux pour ge-trouve.ch : si le LLM mélange des connaissances générales sur la Suisse avec les démarches genevoises spécifiques, il peut produire des informations plausibles mais fausses.</w:t>
      </w:r>
    </w:p>
    <w:p>
      <w:pPr>
        <w:pBdr>
          <w:top w:val="single" w:color="1F77B4" w:sz="18" w:space="8"/>
        </w:pBdr>
        <w:shd w:fill="E7F3FF" w:color="auto" w:val="clear"/>
        <w:spacing w:after="0" w:before="240"/>
        <w:ind w:left="200" w:right="200"/>
      </w:pPr>
      <w:r>
        <w:rPr>
          <w:b/>
          <w:bCs/>
          <w:color w:val="0F4C81"/>
          <w:sz w:val="22"/>
          <w:szCs w:val="22"/>
        </w:rPr>
        <w:t xml:space="preserve">🔑  Pourquoi cette distinction est importante pour ge-trouve.ch</w:t>
      </w:r>
    </w:p>
    <w:p>
      <w:pPr>
        <w:shd w:fill="E7F3FF" w:color="auto" w:val="clear"/>
        <w:spacing w:after="80" w:before="80" w:line="300"/>
        <w:ind w:left="200" w:right="200"/>
        <w:jc w:val="both"/>
      </w:pPr>
      <w:r>
        <w:rPr>
          <w:sz w:val="22"/>
          <w:szCs w:val="22"/>
        </w:rPr>
        <w:t xml:space="preserve">Les deux types d'hallucinations demandent des stratégies de mitigation différentes :</w:t>
      </w:r>
    </w:p>
    <w:p>
      <w:pPr>
        <w:shd w:fill="E7F3FF" w:color="auto" w:val="clear"/>
        <w:spacing w:after="80" w:before="80" w:line="300"/>
        <w:ind w:left="200" w:right="200"/>
        <w:jc w:val="both"/>
      </w:pPr>
      <w:r>
        <w:rPr>
          <w:sz w:val="22"/>
          <w:szCs w:val="22"/>
        </w:rPr>
        <w:t xml:space="preserve">Intrinsèque : se combat efficacement avec un prompt qui demande au LLM de s'en tenir strictement au contexte fourni, et avec une évaluation par NLI (faithfulness chez RAGAS).</w:t>
      </w:r>
    </w:p>
    <w:p>
      <w:pPr>
        <w:shd w:fill="E7F3FF" w:color="auto" w:val="clear"/>
        <w:spacing w:after="80" w:before="80" w:line="300"/>
        <w:ind w:left="200" w:right="200"/>
        <w:jc w:val="both"/>
      </w:pPr>
      <w:r>
        <w:rPr>
          <w:sz w:val="22"/>
          <w:szCs w:val="22"/>
        </w:rPr>
        <w:t xml:space="preserve">Extrinsèque : plus subtile à combattre. Il faut soit un mécanisme de fact-checking explicite (qui demande des sources externes), soit un prompt qui pousse le LLM à reconnaître ses limites (« si l'information n'est pas dans le contexte, dites-le »).</w:t>
      </w:r>
    </w:p>
    <w:p>
      <w:pPr>
        <w:pBdr>
          <w:bottom w:val="single" w:color="1F77B4" w:sz="18" w:space="8"/>
        </w:pBdr>
        <w:shd w:fill="E7F3FF" w:color="auto" w:val="clear"/>
        <w:spacing w:after="240" w:before="80" w:line="300"/>
        <w:ind w:left="200" w:right="200"/>
        <w:jc w:val="both"/>
      </w:pPr>
      <w:r>
        <w:rPr>
          <w:sz w:val="22"/>
          <w:szCs w:val="22"/>
        </w:rPr>
        <w:t xml:space="preserve">Dans mon évaluation RAGAS, la métrique de Faithfulness mesure essentiellement les hallucinations intrinsèques. Pour mesurer les extrinsèques, je devrai prévoir un test maison qui demande au LLM des questions où la réponse n'est PAS dans le corpus, et vérifier qu'il refuse de répondre.</w:t>
      </w:r>
    </w:p>
    <w:p>
      <w:pPr>
        <w:pStyle w:val="Heading3"/>
        <w:spacing w:after="80" w:before="240"/>
      </w:pPr>
      <w:r>
        <w:rPr>
          <w:b/>
          <w:bCs/>
          <w:color w:val="2E5C8A"/>
          <w:sz w:val="24"/>
          <w:szCs w:val="24"/>
        </w:rPr>
        <w:t xml:space="preserve">Faithfulness vs Factuality — précision terminologique</w:t>
      </w:r>
    </w:p>
    <w:p>
      <w:pPr>
        <w:spacing w:after="80" w:before="80" w:line="300"/>
        <w:jc w:val="both"/>
      </w:pPr>
      <w:r>
        <w:rPr>
          <w:b w:val="false"/>
          <w:bCs w:val="false"/>
          <w:i w:val="false"/>
          <w:iCs w:val="false"/>
          <w:color w:val="000000"/>
          <w:sz w:val="22"/>
          <w:szCs w:val="22"/>
        </w:rPr>
        <w:t xml:space="preserve">Le papier distingue aussi deux notions souvent confondues : </w:t>
      </w:r>
    </w:p>
    <w:p>
      <w:pPr>
        <w:spacing w:after="80" w:before="80" w:line="300"/>
        <w:jc w:val="both"/>
      </w:pPr>
      <w:r>
        <w:rPr>
          <w:b/>
          <w:bCs/>
          <w:i w:val="false"/>
          <w:iCs w:val="false"/>
          <w:color w:val="000000"/>
          <w:sz w:val="22"/>
          <w:szCs w:val="22"/>
        </w:rPr>
        <w:t xml:space="preserve">Faithfulness (fidélité) : </w:t>
      </w:r>
      <w:r>
        <w:rPr>
          <w:b w:val="false"/>
          <w:bCs w:val="false"/>
          <w:i w:val="false"/>
          <w:iCs w:val="false"/>
          <w:color w:val="000000"/>
          <w:sz w:val="22"/>
          <w:szCs w:val="22"/>
        </w:rPr>
        <w:t xml:space="preserve">le contenu généré est-il fidèle à la SOURCE FOURNIE ? On juge par rapport au contexte du document.</w:t>
      </w:r>
    </w:p>
    <w:p>
      <w:pPr>
        <w:spacing w:after="80" w:before="80" w:line="300"/>
        <w:jc w:val="both"/>
      </w:pPr>
      <w:r>
        <w:rPr>
          <w:b/>
          <w:bCs/>
          <w:i w:val="false"/>
          <w:iCs w:val="false"/>
          <w:color w:val="000000"/>
          <w:sz w:val="22"/>
          <w:szCs w:val="22"/>
        </w:rPr>
        <w:t xml:space="preserve">Factuality (factualité) : </w:t>
      </w:r>
      <w:r>
        <w:rPr>
          <w:b w:val="false"/>
          <w:bCs w:val="false"/>
          <w:i w:val="false"/>
          <w:iCs w:val="false"/>
          <w:color w:val="000000"/>
          <w:sz w:val="22"/>
          <w:szCs w:val="22"/>
        </w:rPr>
        <w:t xml:space="preserve">le contenu généré est-il fidèle à la CONNAISSANCE DU MONDE ? On juge par rapport à la vérité externe.</w:t>
      </w:r>
    </w:p>
    <w:p>
      <w:pPr>
        <w:spacing w:after="80" w:before="80" w:line="300"/>
        <w:jc w:val="both"/>
      </w:pPr>
      <w:r>
        <w:rPr>
          <w:sz w:val="22"/>
          <w:szCs w:val="22"/>
        </w:rPr>
        <w:t xml:space="preserve">Les deux peuvent diverger. Si la source ge.ch contenait une information fausse (rare, mais possible avec une page non mise à jour), une réponse fidèle à la source serait infidèle à la réalité. Pour ge-trouve.ch, mon focus principal est la faithfulness — la factualité dépend de la qualité des documents officiels que je n'ai pas le pouvoir de modifier.</w:t>
      </w:r>
    </w:p>
    <w:p>
      <w:r>
        <w:br w:type="page"/>
      </w:r>
    </w:p>
    <w:p>
      <w:pPr>
        <w:pStyle w:val="Heading1"/>
        <w:spacing w:after="200" w:before="360"/>
      </w:pPr>
      <w:r>
        <w:rPr>
          <w:b/>
          <w:bCs/>
          <w:color w:val="1F3864"/>
          <w:sz w:val="36"/>
          <w:szCs w:val="36"/>
        </w:rPr>
        <w:t xml:space="preserve">2. D'où viennent les hallucinations ? Les contributeurs</w:t>
      </w:r>
    </w:p>
    <w:p>
      <w:pPr>
        <w:spacing w:after="80" w:before="80" w:line="300"/>
        <w:jc w:val="both"/>
      </w:pPr>
      <w:r>
        <w:rPr>
          <w:sz w:val="22"/>
          <w:szCs w:val="22"/>
        </w:rPr>
        <w:t xml:space="preserve">La Section 3 du papier identifie deux grandes catégories de causes : les causes liées aux données, et les causes liées au modèle / à l'inférence. Cette analyse est précieuse pour comprendre pourquoi un LLM hallucine et pour positionner les stratégies de mitigation.</w:t>
      </w:r>
    </w:p>
    <w:p>
      <w:pPr>
        <w:pStyle w:val="Heading3"/>
        <w:spacing w:after="80" w:before="240"/>
      </w:pPr>
      <w:r>
        <w:rPr>
          <w:b/>
          <w:bCs/>
          <w:color w:val="2E5C8A"/>
          <w:sz w:val="24"/>
          <w:szCs w:val="24"/>
        </w:rPr>
        <w:t xml:space="preserve">Causes liées aux données</w:t>
      </w:r>
    </w:p>
    <w:p>
      <w:pPr>
        <w:pStyle w:val="Heading4"/>
        <w:spacing w:after="60" w:before="180"/>
      </w:pPr>
      <w:r>
        <w:rPr>
          <w:b/>
          <w:bCs/>
          <w:i/>
          <w:iCs/>
          <w:color w:val="2E5C8A"/>
          <w:sz w:val="22"/>
          <w:szCs w:val="22"/>
        </w:rPr>
        <w:t xml:space="preserve">Source-reference divergence</w:t>
      </w:r>
    </w:p>
    <w:p>
      <w:pPr>
        <w:spacing w:after="80" w:before="80" w:line="300"/>
        <w:jc w:val="both"/>
      </w:pPr>
      <w:r>
        <w:rPr>
          <w:b w:val="false"/>
          <w:bCs w:val="false"/>
          <w:i w:val="false"/>
          <w:iCs w:val="false"/>
          <w:color w:val="000000"/>
          <w:sz w:val="22"/>
          <w:szCs w:val="22"/>
        </w:rPr>
        <w:t xml:space="preserve">C'est la cause principale identifiée par le papier. Quand on entraîne un modèle de génération, on lui donne des paires (entrée, sortie de référence). Si dans ces paires l'entrée et la sortie ne sont pas parfaitement alignées — c'est-à-dire si la sortie de référence contient des informations qui ne sont pas dans l'entrée — on apprend implicitement au modèle qu'il est </w:t>
      </w:r>
      <w:r>
        <w:rPr>
          <w:b/>
          <w:bCs/>
          <w:i/>
          <w:iCs/>
          <w:color w:val="000000"/>
          <w:sz w:val="22"/>
          <w:szCs w:val="22"/>
        </w:rPr>
        <w:t xml:space="preserve">acceptable d'inventer</w:t>
      </w:r>
      <w:r>
        <w:rPr>
          <w:b w:val="false"/>
          <w:bCs w:val="false"/>
          <w:i w:val="false"/>
          <w:iCs w:val="false"/>
          <w:color w:val="000000"/>
          <w:sz w:val="22"/>
          <w:szCs w:val="22"/>
        </w:rPr>
        <w:t xml:space="preserve"> à partir d'une entrée donnée.</w:t>
      </w:r>
    </w:p>
    <w:p>
      <w:pPr>
        <w:spacing w:after="80" w:before="80" w:line="300"/>
        <w:jc w:val="both"/>
      </w:pPr>
      <w:r>
        <w:rPr>
          <w:b w:val="false"/>
          <w:bCs w:val="false"/>
          <w:i w:val="false"/>
          <w:iCs w:val="false"/>
          <w:color w:val="000000"/>
          <w:sz w:val="22"/>
          <w:szCs w:val="22"/>
        </w:rPr>
        <w:t xml:space="preserve">Le papier cite l'exemple de WIKIBIO : un dataset où les entrées sont les infoboxes Wikipedia et les sorties sont les premières phrases des articles. Or, </w:t>
      </w:r>
      <w:r>
        <w:rPr>
          <w:b/>
          <w:bCs/>
          <w:i w:val="false"/>
          <w:iCs w:val="false"/>
          <w:color w:val="000000"/>
          <w:sz w:val="22"/>
          <w:szCs w:val="22"/>
        </w:rPr>
        <w:t xml:space="preserve">62 % des premières phrases contiennent des informations qui ne sont pas dans l'infobox</w:t>
      </w:r>
      <w:r>
        <w:rPr>
          <w:b w:val="false"/>
          <w:bCs w:val="false"/>
          <w:i w:val="false"/>
          <w:iCs w:val="false"/>
          <w:color w:val="000000"/>
          <w:sz w:val="22"/>
          <w:szCs w:val="22"/>
        </w:rPr>
        <w:t xml:space="preserve">. Un modèle entraîné sur ce dataset apprend à enrichir les sorties avec des informations hallucinées.</w:t>
      </w:r>
    </w:p>
    <w:p>
      <w:pPr>
        <w:pStyle w:val="Heading4"/>
        <w:spacing w:after="60" w:before="180"/>
      </w:pPr>
      <w:r>
        <w:rPr>
          <w:b/>
          <w:bCs/>
          <w:i/>
          <w:iCs/>
          <w:color w:val="2E5C8A"/>
          <w:sz w:val="22"/>
          <w:szCs w:val="22"/>
        </w:rPr>
        <w:t xml:space="preserve">Duplicates dans le pré-entraînement</w:t>
      </w:r>
    </w:p>
    <w:p>
      <w:pPr>
        <w:spacing w:after="80" w:before="80" w:line="300"/>
        <w:jc w:val="both"/>
      </w:pPr>
      <w:r>
        <w:rPr>
          <w:sz w:val="22"/>
          <w:szCs w:val="22"/>
        </w:rPr>
        <w:t xml:space="preserve">Quand le corpus de pré-entraînement contient des duplicates (phrases répétées plusieurs fois), le LLM apprend à mémoriser ces phrases et les régurgite mot pour mot, même quand la situation ne s'y prête pas. C'est une forme d'hallucination par mémorisation.</w:t>
      </w:r>
    </w:p>
    <w:p>
      <w:pPr>
        <w:pStyle w:val="Heading4"/>
        <w:spacing w:after="60" w:before="180"/>
      </w:pPr>
      <w:r>
        <w:rPr>
          <w:b/>
          <w:bCs/>
          <w:i/>
          <w:iCs/>
          <w:color w:val="2E5C8A"/>
          <w:sz w:val="22"/>
          <w:szCs w:val="22"/>
        </w:rPr>
        <w:t xml:space="preserve">Innate divergence</w:t>
      </w:r>
    </w:p>
    <w:p>
      <w:pPr>
        <w:spacing w:after="80" w:before="80" w:line="300"/>
        <w:jc w:val="both"/>
      </w:pPr>
      <w:r>
        <w:rPr>
          <w:b w:val="false"/>
          <w:bCs w:val="false"/>
          <w:i w:val="false"/>
          <w:iCs w:val="false"/>
          <w:color w:val="000000"/>
          <w:sz w:val="22"/>
          <w:szCs w:val="22"/>
        </w:rPr>
        <w:t xml:space="preserve">Certaines tâches NLG tolèrent — voire encouragent — une part d'invention. Par exemple, dans un dialogue chit-chat ouvert, on attend du modèle qu'il enrichisse la conversation avec des informations qui ne sont pas dans l'historique. Cette tolérance crée une ambiguïté sur ce qui est acceptable et ce qui ne l'est pas.</w:t>
      </w:r>
    </w:p>
    <w:p>
      <w:pPr>
        <w:pStyle w:val="Heading3"/>
        <w:spacing w:after="80" w:before="240"/>
      </w:pPr>
      <w:r>
        <w:rPr>
          <w:b/>
          <w:bCs/>
          <w:color w:val="2E5C8A"/>
          <w:sz w:val="24"/>
          <w:szCs w:val="24"/>
        </w:rPr>
        <w:t xml:space="preserve">Causes liées au modèle et à l'inférence</w:t>
      </w:r>
    </w:p>
    <w:p>
      <w:pPr>
        <w:pStyle w:val="Heading4"/>
        <w:spacing w:after="60" w:before="180"/>
      </w:pPr>
      <w:r>
        <w:rPr>
          <w:b/>
          <w:bCs/>
          <w:i/>
          <w:iCs/>
          <w:color w:val="2E5C8A"/>
          <w:sz w:val="22"/>
          <w:szCs w:val="22"/>
        </w:rPr>
        <w:t xml:space="preserve">Imperfect representation learning</w:t>
      </w:r>
    </w:p>
    <w:p>
      <w:pPr>
        <w:spacing w:after="80" w:before="80" w:line="300"/>
        <w:jc w:val="both"/>
      </w:pPr>
      <w:r>
        <w:rPr>
          <w:sz w:val="22"/>
          <w:szCs w:val="22"/>
        </w:rPr>
        <w:t xml:space="preserve">L'encoder du LLM peut mal comprendre certaines parties du contexte fourni. Quand il apprend des corrélations erronées entre différentes parties des données, cela peut conduire à des générations qui divergent du contexte original.</w:t>
      </w:r>
    </w:p>
    <w:p>
      <w:pPr>
        <w:pStyle w:val="Heading4"/>
        <w:spacing w:after="60" w:before="180"/>
      </w:pPr>
      <w:r>
        <w:rPr>
          <w:b/>
          <w:bCs/>
          <w:i/>
          <w:iCs/>
          <w:color w:val="2E5C8A"/>
          <w:sz w:val="22"/>
          <w:szCs w:val="22"/>
        </w:rPr>
        <w:t xml:space="preserve">Erroneous decoding</w:t>
      </w:r>
    </w:p>
    <w:p>
      <w:pPr>
        <w:spacing w:after="80" w:before="80" w:line="300"/>
        <w:jc w:val="both"/>
      </w:pPr>
      <w:r>
        <w:rPr>
          <w:b w:val="false"/>
          <w:bCs w:val="false"/>
          <w:i w:val="false"/>
          <w:iCs w:val="false"/>
          <w:color w:val="000000"/>
          <w:sz w:val="22"/>
          <w:szCs w:val="22"/>
        </w:rPr>
        <w:t xml:space="preserve">Deux problèmes ici. D'abord, le decoder peut « regarder » la mauvaise partie du contexte (problème d'attention), conduisant à mélanger les faits entre entités similaires. Ensuite, </w:t>
      </w:r>
      <w:r>
        <w:rPr>
          <w:b/>
          <w:bCs/>
          <w:i w:val="false"/>
          <w:iCs w:val="false"/>
          <w:color w:val="000000"/>
          <w:sz w:val="22"/>
          <w:szCs w:val="22"/>
        </w:rPr>
        <w:t xml:space="preserve">les stratégies de décodage qui favorisent la diversité (top-k sampling, beam search avec température élevée) augmentent positivement le taux d'hallucination</w:t>
      </w:r>
      <w:r>
        <w:rPr>
          <w:b w:val="false"/>
          <w:bCs w:val="false"/>
          <w:i w:val="false"/>
          <w:iCs w:val="false"/>
          <w:color w:val="000000"/>
          <w:sz w:val="22"/>
          <w:szCs w:val="22"/>
        </w:rPr>
        <w:t xml:space="preserve">. Plus le décodage est aléatoire, plus le modèle a de chances de partir dans une direction non supportée par le contexte.</w:t>
      </w:r>
    </w:p>
    <w:p>
      <w:pPr>
        <w:pBdr>
          <w:top w:val="single" w:color="F1B434" w:sz="18" w:space="8"/>
        </w:pBdr>
        <w:shd w:fill="FFF4D6" w:color="auto" w:val="clear"/>
        <w:spacing w:after="0" w:before="240"/>
        <w:ind w:left="200" w:right="200"/>
      </w:pPr>
      <w:r>
        <w:rPr>
          <w:b/>
          <w:bCs/>
          <w:color w:val="8C5400"/>
          <w:sz w:val="22"/>
          <w:szCs w:val="22"/>
        </w:rPr>
        <w:t xml:space="preserve">💡  Conséquence pratique pour ge-trouve.ch</w:t>
      </w:r>
    </w:p>
    <w:p>
      <w:pPr>
        <w:shd w:fill="FFF4D6" w:color="auto" w:val="clear"/>
        <w:spacing w:after="80" w:before="80" w:line="300"/>
        <w:ind w:left="200" w:right="200"/>
        <w:jc w:val="both"/>
      </w:pPr>
      <w:r>
        <w:rPr>
          <w:sz w:val="22"/>
          <w:szCs w:val="22"/>
        </w:rPr>
        <w:t xml:space="preserve">Pour réduire les hallucinations à l'inférence, il vaut mieux utiliser une stratégie de décodage déterministe ou peu aléatoire :</w:t>
      </w:r>
    </w:p>
    <w:p>
      <w:pPr>
        <w:shd w:fill="FFF4D6" w:color="auto" w:val="clear"/>
        <w:spacing w:after="80" w:before="80" w:line="300"/>
        <w:ind w:left="200" w:right="200"/>
        <w:jc w:val="both"/>
      </w:pPr>
      <w:r>
        <w:rPr>
          <w:sz w:val="22"/>
          <w:szCs w:val="22"/>
        </w:rPr>
        <w:t xml:space="preserve">- Greedy decoding (toujours le token le plus probable) : minimum d'hallucinations mais réponses parfois ternes.</w:t>
      </w:r>
    </w:p>
    <w:p>
      <w:pPr>
        <w:shd w:fill="FFF4D6" w:color="auto" w:val="clear"/>
        <w:spacing w:after="80" w:before="80" w:line="300"/>
        <w:ind w:left="200" w:right="200"/>
        <w:jc w:val="both"/>
      </w:pPr>
      <w:r>
        <w:rPr>
          <w:sz w:val="22"/>
          <w:szCs w:val="22"/>
        </w:rPr>
        <w:t xml:space="preserve">- Température basse (0,1 ou 0,2) : compromis entre diversité et fidélité.</w:t>
      </w:r>
    </w:p>
    <w:p>
      <w:pPr>
        <w:shd w:fill="FFF4D6" w:color="auto" w:val="clear"/>
        <w:spacing w:after="80" w:before="80" w:line="300"/>
        <w:ind w:left="200" w:right="200"/>
        <w:jc w:val="both"/>
      </w:pPr>
      <w:r>
        <w:rPr>
          <w:sz w:val="22"/>
          <w:szCs w:val="22"/>
        </w:rPr>
        <w:t xml:space="preserve">- Top-k élevé ou température élevée (&gt;0,7) : à ÉVITER pour un service public administratif.</w:t>
      </w:r>
    </w:p>
    <w:p>
      <w:pPr>
        <w:pBdr>
          <w:bottom w:val="single" w:color="F1B434" w:sz="18" w:space="8"/>
        </w:pBdr>
        <w:shd w:fill="FFF4D6" w:color="auto" w:val="clear"/>
        <w:spacing w:after="240" w:before="80" w:line="300"/>
        <w:ind w:left="200" w:right="200"/>
        <w:jc w:val="both"/>
      </w:pPr>
      <w:r>
        <w:rPr>
          <w:sz w:val="22"/>
          <w:szCs w:val="22"/>
        </w:rPr>
        <w:t xml:space="preserve">Dans mon TB, je devrai documenter clairement la température choisie et justifier ce choix par cette section du papier de Ji.</w:t>
      </w:r>
    </w:p>
    <w:p>
      <w:pPr>
        <w:pStyle w:val="Heading4"/>
        <w:spacing w:after="60" w:before="180"/>
      </w:pPr>
      <w:r>
        <w:rPr>
          <w:b/>
          <w:bCs/>
          <w:i/>
          <w:iCs/>
          <w:color w:val="2E5C8A"/>
          <w:sz w:val="22"/>
          <w:szCs w:val="22"/>
        </w:rPr>
        <w:t xml:space="preserve">Exposure bias</w:t>
      </w:r>
    </w:p>
    <w:p>
      <w:pPr>
        <w:spacing w:after="80" w:before="80" w:line="300"/>
        <w:jc w:val="both"/>
      </w:pPr>
      <w:r>
        <w:rPr>
          <w:b w:val="false"/>
          <w:bCs w:val="false"/>
          <w:i w:val="false"/>
          <w:iCs w:val="false"/>
          <w:color w:val="000000"/>
          <w:sz w:val="22"/>
          <w:szCs w:val="22"/>
        </w:rPr>
        <w:t xml:space="preserve">Pendant l'entraînement, le modèle voit toujours la séquence ground-truth comme contexte (teacher forcing). Pendant l'inférence, il doit générer en s'auto-conditionnant sur ce qu'il vient de produire. Ce décalage — </w:t>
      </w:r>
      <w:r>
        <w:rPr>
          <w:b/>
          <w:bCs/>
          <w:i/>
          <w:iCs/>
          <w:color w:val="000000"/>
          <w:sz w:val="22"/>
          <w:szCs w:val="22"/>
        </w:rPr>
        <w:t xml:space="preserve">exposure bias</w:t>
      </w:r>
      <w:r>
        <w:rPr>
          <w:b w:val="false"/>
          <w:bCs w:val="false"/>
          <w:i w:val="false"/>
          <w:iCs w:val="false"/>
          <w:color w:val="000000"/>
          <w:sz w:val="22"/>
          <w:szCs w:val="22"/>
        </w:rPr>
        <w:t xml:space="preserve"> — peut conduire à des erreurs qui s'accumulent à mesure que la séquence grandit. Plus la réponse est longue, plus le risque d'hallucination grandit.</w:t>
      </w:r>
    </w:p>
    <w:p>
      <w:pPr>
        <w:pStyle w:val="Heading4"/>
        <w:spacing w:after="60" w:before="180"/>
      </w:pPr>
      <w:r>
        <w:rPr>
          <w:b/>
          <w:bCs/>
          <w:i/>
          <w:iCs/>
          <w:color w:val="2E5C8A"/>
          <w:sz w:val="22"/>
          <w:szCs w:val="22"/>
        </w:rPr>
        <w:t xml:space="preserve">Parametric knowledge bias — la cause la plus pertinente pour le RAG</w:t>
      </w:r>
    </w:p>
    <w:p>
      <w:pPr>
        <w:spacing w:after="80" w:before="80" w:line="300"/>
        <w:jc w:val="both"/>
      </w:pPr>
      <w:r>
        <w:rPr>
          <w:b w:val="false"/>
          <w:bCs w:val="false"/>
          <w:i w:val="false"/>
          <w:iCs w:val="false"/>
          <w:color w:val="000000"/>
          <w:sz w:val="22"/>
          <w:szCs w:val="22"/>
        </w:rPr>
        <w:t xml:space="preserve">Le pré-entraînement sur de gros corpus fait que le modèle mémorise une connaissance dans ses paramètres. Cette </w:t>
      </w:r>
      <w:r>
        <w:rPr>
          <w:b/>
          <w:bCs/>
          <w:i/>
          <w:iCs/>
          <w:color w:val="000000"/>
          <w:sz w:val="22"/>
          <w:szCs w:val="22"/>
        </w:rPr>
        <w:t xml:space="preserve">parametric knowledge</w:t>
      </w:r>
      <w:r>
        <w:rPr>
          <w:b w:val="false"/>
          <w:bCs w:val="false"/>
          <w:i w:val="false"/>
          <w:iCs w:val="false"/>
          <w:color w:val="000000"/>
          <w:sz w:val="22"/>
          <w:szCs w:val="22"/>
        </w:rPr>
        <w:t xml:space="preserve"> améliore les performances générales, mais elle entre en compétition avec le contexte fourni. Le papier cite Longpre et al. : </w:t>
      </w:r>
      <w:r>
        <w:rPr>
          <w:b/>
          <w:bCs/>
          <w:i w:val="false"/>
          <w:iCs w:val="false"/>
          <w:color w:val="000000"/>
          <w:sz w:val="22"/>
          <w:szCs w:val="22"/>
        </w:rPr>
        <w:t xml:space="preserve">les LLMs ont tendance à privilégier leur connaissance paramétrique plutôt que l'information fournie en input</w:t>
      </w:r>
      <w:r>
        <w:rPr>
          <w:b w:val="false"/>
          <w:bCs w:val="false"/>
          <w:i w:val="false"/>
          <w:iCs w:val="false"/>
          <w:color w:val="000000"/>
          <w:sz w:val="22"/>
          <w:szCs w:val="22"/>
        </w:rPr>
        <w:t xml:space="preserve">, ce qui produit des hallucinations d'information excédentaire.</w:t>
      </w:r>
    </w:p>
    <w:p>
      <w:pPr>
        <w:pBdr>
          <w:top w:val="single" w:color="1F77B4" w:sz="18" w:space="8"/>
        </w:pBdr>
        <w:shd w:fill="E7F3FF" w:color="auto" w:val="clear"/>
        <w:spacing w:after="0" w:before="240"/>
        <w:ind w:left="200" w:right="200"/>
      </w:pPr>
      <w:r>
        <w:rPr>
          <w:b/>
          <w:bCs/>
          <w:color w:val="0F4C81"/>
          <w:sz w:val="22"/>
          <w:szCs w:val="22"/>
        </w:rPr>
        <w:t xml:space="preserve">🔑  Pourquoi le RAG s'attaque directement à cette cause</w:t>
      </w:r>
    </w:p>
    <w:p>
      <w:pPr>
        <w:shd w:fill="E7F3FF" w:color="auto" w:val="clear"/>
        <w:spacing w:after="80" w:before="80" w:line="300"/>
        <w:ind w:left="200" w:right="200"/>
        <w:jc w:val="both"/>
      </w:pPr>
      <w:r>
        <w:rPr>
          <w:sz w:val="22"/>
          <w:szCs w:val="22"/>
        </w:rPr>
        <w:t xml:space="preserve">C'est l'argument central pour utiliser le RAG. Si le LLM préfère sa mémoire interne au contexte fourni, on doit RENFORCER l'autorité du contexte par rapport aux paramètres. Comment ?</w:t>
      </w:r>
    </w:p>
    <w:p>
      <w:pPr>
        <w:shd w:fill="E7F3FF" w:color="auto" w:val="clear"/>
        <w:spacing w:after="80" w:before="80" w:line="300"/>
        <w:ind w:left="200" w:right="200"/>
        <w:jc w:val="both"/>
      </w:pPr>
      <w:r>
        <w:rPr>
          <w:sz w:val="22"/>
          <w:szCs w:val="22"/>
        </w:rPr>
        <w:t xml:space="preserve">1. En fournissant des documents très pertinents (haute qualité du retrieval).</w:t>
      </w:r>
    </w:p>
    <w:p>
      <w:pPr>
        <w:shd w:fill="E7F3FF" w:color="auto" w:val="clear"/>
        <w:spacing w:after="80" w:before="80" w:line="300"/>
        <w:ind w:left="200" w:right="200"/>
        <w:jc w:val="both"/>
      </w:pPr>
      <w:r>
        <w:rPr>
          <w:sz w:val="22"/>
          <w:szCs w:val="22"/>
        </w:rPr>
        <w:t xml:space="preserve">2. En utilisant un prompt qui force explicitement le modèle à s'en tenir au contexte (« Réponds UNIQUEMENT à partir des documents fournis. Si l'information n'y est pas, dis 'Je ne sais pas' »).</w:t>
      </w:r>
    </w:p>
    <w:p>
      <w:pPr>
        <w:shd w:fill="E7F3FF" w:color="auto" w:val="clear"/>
        <w:spacing w:after="80" w:before="80" w:line="300"/>
        <w:ind w:left="200" w:right="200"/>
        <w:jc w:val="both"/>
      </w:pPr>
      <w:r>
        <w:rPr>
          <w:sz w:val="22"/>
          <w:szCs w:val="22"/>
        </w:rPr>
        <w:t xml:space="preserve">3. En choisissant un LLM qui suit bien les instructions (Mistral, Llama-3, Claude — qui ont été entraînés avec RLHF pour bien suivre les directives système).</w:t>
      </w:r>
    </w:p>
    <w:p>
      <w:pPr>
        <w:shd w:fill="E7F3FF" w:color="auto" w:val="clear"/>
        <w:spacing w:after="80" w:before="80" w:line="300"/>
        <w:ind w:left="200" w:right="200"/>
        <w:jc w:val="both"/>
      </w:pPr>
      <w:r>
        <w:rPr>
          <w:sz w:val="22"/>
          <w:szCs w:val="22"/>
        </w:rPr>
        <w:t xml:space="preserve">4. En ajoutant une étape de vérification après génération qui contrôle si la réponse est bien supportée par les documents.</w:t>
      </w:r>
    </w:p>
    <w:p>
      <w:pPr>
        <w:pBdr>
          <w:bottom w:val="single" w:color="1F77B4" w:sz="18" w:space="8"/>
        </w:pBdr>
        <w:shd w:fill="E7F3FF" w:color="auto" w:val="clear"/>
        <w:spacing w:after="240" w:before="80" w:line="300"/>
        <w:ind w:left="200" w:right="200"/>
        <w:jc w:val="both"/>
      </w:pPr>
      <w:r>
        <w:rPr>
          <w:sz w:val="22"/>
          <w:szCs w:val="22"/>
        </w:rPr>
        <w:t xml:space="preserve">C'est exactement ce que je vais mettre en place pour ge-trouve.ch.</w:t>
      </w:r>
    </w:p>
    <w:p>
      <w:r>
        <w:br w:type="page"/>
      </w:r>
    </w:p>
    <w:p>
      <w:pPr>
        <w:pStyle w:val="Heading1"/>
        <w:spacing w:after="200" w:before="360"/>
      </w:pPr>
      <w:r>
        <w:rPr>
          <w:b/>
          <w:bCs/>
          <w:color w:val="1F3864"/>
          <w:sz w:val="36"/>
          <w:szCs w:val="36"/>
        </w:rPr>
        <w:t xml:space="preserve">3. Schéma vulgarisé du panorama des hallucinations</w:t>
      </w:r>
    </w:p>
    <w:p>
      <w:pPr>
        <w:spacing w:after="80" w:before="80" w:line="300"/>
        <w:jc w:val="both"/>
      </w:pPr>
      <w:r>
        <w:rPr>
          <w:sz w:val="22"/>
          <w:szCs w:val="22"/>
        </w:rPr>
        <w:t xml:space="preserve">Voici mon schéma vulgarisé qui synthétise les concepts essentiels du papier — la distinction intrinsic/extrinsic, les contributeurs, les méthodes de mitigation et la position de ge-trouve.ch dans ce panorama :</w:t>
      </w:r>
    </w:p>
    <w:p>
      <w:pPr>
        <w:spacing w:after="80" w:before="200"/>
        <w:jc w:val="center"/>
      </w:pPr>
      <w:r>
        <w:drawing>
          <wp:inline distT="0" distB="0" distL="0" distR="0">
            <wp:extent cx="57150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857750"/>
                    </a:xfrm>
                    <a:prstGeom prst="rect">
                      <a:avLst/>
                    </a:prstGeom>
                  </pic:spPr>
                </pic:pic>
              </a:graphicData>
            </a:graphic>
          </wp:inline>
        </w:drawing>
      </w:r>
    </w:p>
    <w:p>
      <w:pPr>
        <w:spacing w:after="240" w:before="0"/>
        <w:jc w:val="center"/>
      </w:pPr>
      <w:r>
        <w:rPr>
          <w:i/>
          <w:iCs/>
          <w:color w:val="595959"/>
          <w:sz w:val="20"/>
          <w:szCs w:val="20"/>
        </w:rPr>
        <w:t xml:space="preserve">Schéma vulgarisé personnel — synthèse des concepts essentiels du papier de Ji et al. appliqués à ge-trouve.ch</w:t>
      </w:r>
    </w:p>
    <w:p>
      <w:pPr>
        <w:spacing w:after="80" w:before="80" w:line="300"/>
        <w:jc w:val="both"/>
      </w:pPr>
      <w:r>
        <w:rPr>
          <w:sz w:val="22"/>
          <w:szCs w:val="22"/>
        </w:rPr>
        <w:t xml:space="preserve">Et voici la Figure 1 originale du papier qui illustre les trois grandes familles de méthodes de training pour la mitigation :</w:t>
      </w:r>
    </w:p>
    <w:p>
      <w:pPr>
        <w:spacing w:after="80" w:before="200"/>
        <w:jc w:val="center"/>
      </w:pPr>
      <w:r>
        <w:drawing>
          <wp:inline distT="0" distB="0" distL="0" distR="0">
            <wp:extent cx="5524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619250"/>
                    </a:xfrm>
                    <a:prstGeom prst="rect">
                      <a:avLst/>
                    </a:prstGeom>
                  </pic:spPr>
                </pic:pic>
              </a:graphicData>
            </a:graphic>
          </wp:inline>
        </w:drawing>
      </w:r>
    </w:p>
    <w:p>
      <w:pPr>
        <w:spacing w:after="240" w:before="0"/>
        <w:jc w:val="center"/>
      </w:pPr>
      <w:r>
        <w:rPr>
          <w:i/>
          <w:iCs/>
          <w:color w:val="595959"/>
          <w:sz w:val="20"/>
          <w:szCs w:val="20"/>
        </w:rPr>
        <w:t xml:space="preserve">Figure 1 originale (Ji et al. 2022, p. 13) : les trois frameworks de méthodes de training pour la mitigation des hallucinations — Planning/Sketching (à gauche), Reinforcement Learning (au milieu), Multi-task Learning (à droite).</w:t>
      </w:r>
    </w:p>
    <w:p>
      <w:r>
        <w:br w:type="page"/>
      </w:r>
    </w:p>
    <w:p>
      <w:pPr>
        <w:pStyle w:val="Heading1"/>
        <w:spacing w:after="200" w:before="360"/>
      </w:pPr>
      <w:r>
        <w:rPr>
          <w:b/>
          <w:bCs/>
          <w:color w:val="1F3864"/>
          <w:sz w:val="36"/>
          <w:szCs w:val="36"/>
        </w:rPr>
        <w:t xml:space="preserve">4. Comment mesurer les hallucinations ?</w:t>
      </w:r>
    </w:p>
    <w:p>
      <w:pPr>
        <w:spacing w:after="80" w:before="80" w:line="300"/>
        <w:jc w:val="both"/>
      </w:pPr>
      <w:r>
        <w:rPr>
          <w:sz w:val="22"/>
          <w:szCs w:val="22"/>
        </w:rPr>
        <w:t xml:space="preserve">La Section 4 du papier passe en revue les méthodes pour quantifier les hallucinations. Cette section est cruciale pour mon TB parce qu'elle me permet de positionner RAGAS dans un paysage plus large d'approches d'évaluation.</w:t>
      </w:r>
    </w:p>
    <w:p>
      <w:pPr>
        <w:pStyle w:val="Heading3"/>
        <w:spacing w:after="80" w:before="240"/>
      </w:pPr>
      <w:r>
        <w:rPr>
          <w:b/>
          <w:bCs/>
          <w:color w:val="2E5C8A"/>
          <w:sz w:val="24"/>
          <w:szCs w:val="24"/>
        </w:rPr>
        <w:t xml:space="preserve">Le constat initial : les métriques classiques ne suffisent pas</w:t>
      </w:r>
    </w:p>
    <w:p>
      <w:pPr>
        <w:spacing w:after="80" w:before="80" w:line="300"/>
        <w:jc w:val="both"/>
      </w:pPr>
      <w:r>
        <w:rPr>
          <w:b w:val="false"/>
          <w:bCs w:val="false"/>
          <w:i w:val="false"/>
          <w:iCs w:val="false"/>
          <w:color w:val="000000"/>
          <w:sz w:val="22"/>
          <w:szCs w:val="22"/>
        </w:rPr>
        <w:t xml:space="preserve">Le papier commence par un constat sévère : les métriques traditionnelles utilisées pour évaluer la qualité de génération (ROUGE, BLEU, METEOR) </w:t>
      </w:r>
      <w:r>
        <w:rPr>
          <w:b/>
          <w:bCs/>
          <w:i w:val="false"/>
          <w:iCs w:val="false"/>
          <w:color w:val="000000"/>
          <w:sz w:val="22"/>
          <w:szCs w:val="22"/>
        </w:rPr>
        <w:t xml:space="preserve">ne corrèlent pas bien avec les jugements humains sur les hallucinations</w:t>
      </w:r>
      <w:r>
        <w:rPr>
          <w:b w:val="false"/>
          <w:bCs w:val="false"/>
          <w:i w:val="false"/>
          <w:iCs w:val="false"/>
          <w:color w:val="000000"/>
          <w:sz w:val="22"/>
          <w:szCs w:val="22"/>
        </w:rPr>
        <w:t xml:space="preserve">. On peut avoir un score ROUGE élevé tout en ayant 25 % de contenu halluciné dans un résumé. C'est pour cela que des métriques spécifiques à la mesure des hallucinations ont été développées.</w:t>
      </w:r>
    </w:p>
    <w:p>
      <w:pPr>
        <w:pStyle w:val="Heading3"/>
        <w:spacing w:after="80" w:before="240"/>
      </w:pPr>
      <w:r>
        <w:rPr>
          <w:b/>
          <w:bCs/>
          <w:color w:val="2E5C8A"/>
          <w:sz w:val="24"/>
          <w:szCs w:val="24"/>
        </w:rPr>
        <w:t xml:space="preserve">Les quatre familles de métriques</w:t>
      </w:r>
    </w:p>
    <w:p>
      <w:pPr>
        <w:pStyle w:val="Heading4"/>
        <w:spacing w:after="60" w:before="180"/>
      </w:pPr>
      <w:r>
        <w:rPr>
          <w:b/>
          <w:bCs/>
          <w:i/>
          <w:iCs/>
          <w:color w:val="2E5C8A"/>
          <w:sz w:val="22"/>
          <w:szCs w:val="22"/>
        </w:rPr>
        <w:t xml:space="preserve">Métriques statistiques</w:t>
      </w:r>
    </w:p>
    <w:p>
      <w:pPr>
        <w:spacing w:after="80" w:before="80" w:line="300"/>
        <w:jc w:val="both"/>
      </w:pPr>
      <w:r>
        <w:rPr>
          <w:b w:val="false"/>
          <w:bCs w:val="false"/>
          <w:i w:val="false"/>
          <w:iCs w:val="false"/>
          <w:color w:val="000000"/>
          <w:sz w:val="22"/>
          <w:szCs w:val="22"/>
        </w:rPr>
        <w:t xml:space="preserve">Basées sur les n-grammes et le matching lexical. La référence est </w:t>
      </w:r>
      <w:r>
        <w:rPr>
          <w:b/>
          <w:bCs/>
          <w:i w:val="false"/>
          <w:iCs w:val="false"/>
          <w:color w:val="000000"/>
          <w:sz w:val="22"/>
          <w:szCs w:val="22"/>
        </w:rPr>
        <w:t xml:space="preserve">PARENT</w:t>
      </w:r>
      <w:r>
        <w:rPr>
          <w:b w:val="false"/>
          <w:bCs w:val="false"/>
          <w:i w:val="false"/>
          <w:iCs w:val="false"/>
          <w:color w:val="000000"/>
          <w:sz w:val="22"/>
          <w:szCs w:val="22"/>
        </w:rPr>
        <w:t xml:space="preserve"> (Precision And Recall of Entailed N-grams from the Table) qui combine la similarité avec la source ET la référence cible. PARENT-T (variante simplifiée qui n'utilise que la table source) et Knowledge F1 sont des dérivés.</w:t>
      </w:r>
    </w:p>
    <w:p>
      <w:pPr>
        <w:spacing w:after="80" w:before="80" w:line="300"/>
        <w:jc w:val="both"/>
      </w:pPr>
      <w:r>
        <w:rPr>
          <w:b/>
          <w:bCs/>
          <w:i w:val="false"/>
          <w:iCs w:val="false"/>
          <w:color w:val="000000"/>
          <w:sz w:val="22"/>
          <w:szCs w:val="22"/>
        </w:rPr>
        <w:t xml:space="preserve">Limite : </w:t>
      </w:r>
      <w:r>
        <w:rPr>
          <w:b w:val="false"/>
          <w:bCs w:val="false"/>
          <w:i w:val="false"/>
          <w:iCs w:val="false"/>
          <w:color w:val="000000"/>
          <w:sz w:val="22"/>
          <w:szCs w:val="22"/>
        </w:rPr>
        <w:t xml:space="preserve">ne capture pas les variations syntaxiques ou sémantiques. Si la sortie dit la même chose qu'un document avec un vocabulaire différent, ces métriques peuvent rater des éléments fidèles ou en signaler des hallucinés à tort.</w:t>
      </w:r>
    </w:p>
    <w:p>
      <w:pPr>
        <w:pStyle w:val="Heading4"/>
        <w:spacing w:after="60" w:before="180"/>
      </w:pPr>
      <w:r>
        <w:rPr>
          <w:b/>
          <w:bCs/>
          <w:i/>
          <w:iCs/>
          <w:color w:val="2E5C8A"/>
          <w:sz w:val="22"/>
          <w:szCs w:val="22"/>
        </w:rPr>
        <w:t xml:space="preserve">Métriques basées sur l'extraction d'information (IE)</w:t>
      </w:r>
    </w:p>
    <w:p>
      <w:pPr>
        <w:spacing w:after="80" w:before="80" w:line="300"/>
        <w:jc w:val="both"/>
      </w:pPr>
      <w:r>
        <w:rPr>
          <w:b w:val="false"/>
          <w:bCs w:val="false"/>
          <w:i w:val="false"/>
          <w:iCs w:val="false"/>
          <w:color w:val="000000"/>
          <w:sz w:val="22"/>
          <w:szCs w:val="22"/>
        </w:rPr>
        <w:t xml:space="preserve">On extrait des triplets relationnels (sujet, relation, objet) du texte généré et de la source, puis on les compare. </w:t>
      </w:r>
      <w:r>
        <w:rPr>
          <w:b/>
          <w:bCs/>
          <w:i/>
          <w:iCs/>
          <w:color w:val="000000"/>
          <w:sz w:val="22"/>
          <w:szCs w:val="22"/>
        </w:rPr>
        <w:t xml:space="preserve">Brad Pitt was born in 1963</w:t>
      </w:r>
      <w:r>
        <w:rPr>
          <w:b w:val="false"/>
          <w:bCs w:val="false"/>
          <w:i w:val="false"/>
          <w:iCs w:val="false"/>
          <w:color w:val="000000"/>
          <w:sz w:val="22"/>
          <w:szCs w:val="22"/>
        </w:rPr>
        <w:t xml:space="preserve"> devient (Brad Pitt, born-in, 1963). Si la sortie dit 1961, on détecte la divergence.</w:t>
      </w:r>
    </w:p>
    <w:p>
      <w:pPr>
        <w:spacing w:after="80" w:before="80" w:line="300"/>
        <w:jc w:val="both"/>
      </w:pPr>
      <w:r>
        <w:rPr>
          <w:b/>
          <w:bCs/>
          <w:i w:val="false"/>
          <w:iCs w:val="false"/>
          <w:color w:val="000000"/>
          <w:sz w:val="22"/>
          <w:szCs w:val="22"/>
        </w:rPr>
        <w:t xml:space="preserve">Limite : </w:t>
      </w:r>
      <w:r>
        <w:rPr>
          <w:b w:val="false"/>
          <w:bCs w:val="false"/>
          <w:i w:val="false"/>
          <w:iCs w:val="false"/>
          <w:color w:val="000000"/>
          <w:sz w:val="22"/>
          <w:szCs w:val="22"/>
        </w:rPr>
        <w:t xml:space="preserve">dépend de la qualité de l'extracteur IE. Une erreur en cascade.</w:t>
      </w:r>
    </w:p>
    <w:p>
      <w:pPr>
        <w:pStyle w:val="Heading4"/>
        <w:spacing w:after="60" w:before="180"/>
      </w:pPr>
      <w:r>
        <w:rPr>
          <w:b/>
          <w:bCs/>
          <w:i/>
          <w:iCs/>
          <w:color w:val="2E5C8A"/>
          <w:sz w:val="22"/>
          <w:szCs w:val="22"/>
        </w:rPr>
        <w:t xml:space="preserve">Métriques basées sur la QA</w:t>
      </w:r>
    </w:p>
    <w:p>
      <w:pPr>
        <w:spacing w:after="80" w:before="80" w:line="300"/>
        <w:jc w:val="both"/>
      </w:pPr>
      <w:r>
        <w:rPr>
          <w:b w:val="false"/>
          <w:bCs w:val="false"/>
          <w:i w:val="false"/>
          <w:iCs w:val="false"/>
          <w:color w:val="000000"/>
          <w:sz w:val="22"/>
          <w:szCs w:val="22"/>
        </w:rPr>
        <w:t xml:space="preserve">L'idée est élégante : si deux textes disent la même chose, ils devraient répondre de la même façon aux mêmes questions. Procédure : (1) générer des questions à partir de la sortie, (2) demander à un modèle QA de répondre en utilisant la source, (3) calculer la similarité des réponses. C'est l'approche utilisée par </w:t>
      </w:r>
      <w:r>
        <w:rPr>
          <w:b/>
          <w:bCs/>
          <w:i w:val="false"/>
          <w:iCs w:val="false"/>
          <w:color w:val="000000"/>
          <w:sz w:val="22"/>
          <w:szCs w:val="22"/>
        </w:rPr>
        <w:t xml:space="preserve">QAGS, FEQA</w:t>
      </w:r>
      <w:r>
        <w:rPr>
          <w:b w:val="false"/>
          <w:bCs w:val="false"/>
          <w:i w:val="false"/>
          <w:iCs w:val="false"/>
          <w:color w:val="000000"/>
          <w:sz w:val="22"/>
          <w:szCs w:val="22"/>
        </w:rPr>
        <w:t xml:space="preserve"> et plusieurs autres frameworks. </w:t>
      </w:r>
      <w:r>
        <w:rPr>
          <w:b/>
          <w:bCs/>
          <w:i w:val="false"/>
          <w:iCs w:val="false"/>
          <w:color w:val="000000"/>
          <w:sz w:val="22"/>
          <w:szCs w:val="22"/>
        </w:rPr>
        <w:t xml:space="preserve">Cette approche inspire directement la métrique d'Answer Relevance de RAGAS</w:t>
      </w:r>
      <w:r>
        <w:rPr>
          <w:b w:val="false"/>
          <w:bCs w:val="false"/>
          <w:i w:val="false"/>
          <w:iCs w:val="false"/>
          <w:color w:val="000000"/>
          <w:sz w:val="22"/>
          <w:szCs w:val="22"/>
        </w:rPr>
        <w:t xml:space="preserve">.</w:t>
      </w:r>
    </w:p>
    <w:p>
      <w:pPr>
        <w:pStyle w:val="Heading4"/>
        <w:spacing w:after="60" w:before="180"/>
      </w:pPr>
      <w:r>
        <w:rPr>
          <w:b/>
          <w:bCs/>
          <w:i/>
          <w:iCs/>
          <w:color w:val="2E5C8A"/>
          <w:sz w:val="22"/>
          <w:szCs w:val="22"/>
        </w:rPr>
        <w:t xml:space="preserve">Métriques basées sur la NLI (Natural Language Inference)</w:t>
      </w:r>
    </w:p>
    <w:p>
      <w:pPr>
        <w:spacing w:after="80" w:before="80" w:line="300"/>
        <w:jc w:val="both"/>
      </w:pPr>
      <w:r>
        <w:rPr>
          <w:b w:val="false"/>
          <w:bCs w:val="false"/>
          <w:i w:val="false"/>
          <w:iCs w:val="false"/>
          <w:color w:val="000000"/>
          <w:sz w:val="22"/>
          <w:szCs w:val="22"/>
        </w:rPr>
        <w:t xml:space="preserve">Approche populaire et puissante. La NLI est la tâche qui consiste à déterminer si une hypothèse est entailed (déduite), contradiction (contredite) ou neutre par rapport à une prémisse. Pour mesurer les hallucinations, on traite la source comme la prémisse et la sortie générée comme l'hypothèse. </w:t>
      </w:r>
      <w:r>
        <w:rPr>
          <w:b/>
          <w:bCs/>
          <w:i w:val="false"/>
          <w:iCs w:val="false"/>
          <w:color w:val="000000"/>
          <w:sz w:val="22"/>
          <w:szCs w:val="22"/>
        </w:rPr>
        <w:t xml:space="preserve">Si l'hypothèse n'est pas entailed par la prémisse, c'est une hallucination</w:t>
      </w:r>
      <w:r>
        <w:rPr>
          <w:b w:val="false"/>
          <w:bCs w:val="false"/>
          <w:i w:val="false"/>
          <w:iCs w:val="false"/>
          <w:color w:val="000000"/>
          <w:sz w:val="22"/>
          <w:szCs w:val="22"/>
        </w:rPr>
        <w:t xml:space="preserve">. C'est l'approche derrière la métrique de Faithfulness de RAGAS.</w:t>
      </w:r>
    </w:p>
    <w:p>
      <w:pPr>
        <w:pBdr>
          <w:top w:val="single" w:color="F1B434" w:sz="18" w:space="8"/>
        </w:pBdr>
        <w:shd w:fill="FFF4D6" w:color="auto" w:val="clear"/>
        <w:spacing w:after="0" w:before="240"/>
        <w:ind w:left="200" w:right="200"/>
      </w:pPr>
      <w:r>
        <w:rPr>
          <w:b/>
          <w:bCs/>
          <w:color w:val="8C5400"/>
          <w:sz w:val="22"/>
          <w:szCs w:val="22"/>
        </w:rPr>
        <w:t xml:space="preserve">💡  RAGAS et la NLI</w:t>
      </w:r>
    </w:p>
    <w:p>
      <w:pPr>
        <w:shd w:fill="FFF4D6" w:color="auto" w:val="clear"/>
        <w:spacing w:after="80" w:before="80" w:line="300"/>
        <w:ind w:left="200" w:right="200"/>
        <w:jc w:val="both"/>
      </w:pPr>
      <w:r>
        <w:rPr>
          <w:sz w:val="22"/>
          <w:szCs w:val="22"/>
        </w:rPr>
        <w:t xml:space="preserve">RAGAS utilise une variante de l'approche NLI pour mesurer la Faithfulness. Concrètement :</w:t>
      </w:r>
    </w:p>
    <w:p>
      <w:pPr>
        <w:shd w:fill="FFF4D6" w:color="auto" w:val="clear"/>
        <w:spacing w:after="80" w:before="80" w:line="300"/>
        <w:ind w:left="200" w:right="200"/>
        <w:jc w:val="both"/>
      </w:pPr>
      <w:r>
        <w:rPr>
          <w:sz w:val="22"/>
          <w:szCs w:val="22"/>
        </w:rPr>
        <w:t xml:space="preserve">1. RAGAS décompose la réponse générée en propositions élémentaires.</w:t>
      </w:r>
    </w:p>
    <w:p>
      <w:pPr>
        <w:shd w:fill="FFF4D6" w:color="auto" w:val="clear"/>
        <w:spacing w:after="80" w:before="80" w:line="300"/>
        <w:ind w:left="200" w:right="200"/>
        <w:jc w:val="both"/>
      </w:pPr>
      <w:r>
        <w:rPr>
          <w:sz w:val="22"/>
          <w:szCs w:val="22"/>
        </w:rPr>
        <w:t xml:space="preserve">2. Pour chaque proposition, RAGAS demande au LLM (avec un prompt structuré) de juger si elle est supportée par le contexte récupéré.</w:t>
      </w:r>
    </w:p>
    <w:p>
      <w:pPr>
        <w:shd w:fill="FFF4D6" w:color="auto" w:val="clear"/>
        <w:spacing w:after="80" w:before="80" w:line="300"/>
        <w:ind w:left="200" w:right="200"/>
        <w:jc w:val="both"/>
      </w:pPr>
      <w:r>
        <w:rPr>
          <w:sz w:val="22"/>
          <w:szCs w:val="22"/>
        </w:rPr>
        <w:t xml:space="preserve">3. Le score Faithfulness est le pourcentage de propositions supportées.</w:t>
      </w:r>
    </w:p>
    <w:p>
      <w:pPr>
        <w:pBdr>
          <w:bottom w:val="single" w:color="F1B434" w:sz="18" w:space="8"/>
        </w:pBdr>
        <w:shd w:fill="FFF4D6" w:color="auto" w:val="clear"/>
        <w:spacing w:after="240" w:before="80" w:line="300"/>
        <w:ind w:left="200" w:right="200"/>
        <w:jc w:val="both"/>
      </w:pPr>
      <w:r>
        <w:rPr>
          <w:sz w:val="22"/>
          <w:szCs w:val="22"/>
        </w:rPr>
        <w:t xml:space="preserve">C'est exactement la philosophie NLI décrite ici par Ji et al., implémentée de manière pratique avec un LLM comme juge. Pour mon TB, ça me permet de citer cette section quand je présenterai RAGAS dans le Chapitre 6.</w:t>
      </w:r>
    </w:p>
    <w:p>
      <w:pPr>
        <w:pStyle w:val="Heading3"/>
        <w:spacing w:after="80" w:before="240"/>
      </w:pPr>
      <w:r>
        <w:rPr>
          <w:b/>
          <w:bCs/>
          <w:color w:val="2E5C8A"/>
          <w:sz w:val="24"/>
          <w:szCs w:val="24"/>
        </w:rPr>
        <w:t xml:space="preserve">Évaluation humaine</w:t>
      </w:r>
    </w:p>
    <w:p>
      <w:pPr>
        <w:spacing w:after="80" w:before="80" w:line="300"/>
        <w:jc w:val="both"/>
      </w:pPr>
      <w:r>
        <w:rPr>
          <w:sz w:val="22"/>
          <w:szCs w:val="22"/>
        </w:rPr>
        <w:t xml:space="preserve">Le papier rappelle que malgré tous les progrès en métriques automatiques, l'évaluation humaine reste la référence ultime. Le problème : elle est coûteuse et lente. Pour ge-trouve.ch, je ne pourrai pas faire une évaluation humaine à grande échelle, mais je pourrais en faire une à petite échelle (par exemple 30 questions évaluées manuellement) pour valider que mes scores RAGAS automatiques corrèlent bien avec mon jugement personnel.</w:t>
      </w:r>
    </w:p>
    <w:p>
      <w:r>
        <w:br w:type="page"/>
      </w:r>
    </w:p>
    <w:p>
      <w:pPr>
        <w:pStyle w:val="Heading1"/>
        <w:spacing w:after="200" w:before="360"/>
      </w:pPr>
      <w:r>
        <w:rPr>
          <w:b/>
          <w:bCs/>
          <w:color w:val="1F3864"/>
          <w:sz w:val="36"/>
          <w:szCs w:val="36"/>
        </w:rPr>
        <w:t xml:space="preserve">5. Comment réduire les hallucinations ? Cinq familles de méthodes</w:t>
      </w:r>
    </w:p>
    <w:p>
      <w:pPr>
        <w:spacing w:after="80" w:before="80" w:line="300"/>
        <w:jc w:val="both"/>
      </w:pPr>
      <w:r>
        <w:rPr>
          <w:sz w:val="22"/>
          <w:szCs w:val="22"/>
        </w:rPr>
        <w:t xml:space="preserve">La Section 5 du papier classe les méthodes de mitigation en deux grandes catégories : data-related et modeling/inference. Pour rendre la lecture plus claire, j'ai retenu cinq familles principales que je résume ici.</w:t>
      </w:r>
    </w:p>
    <w:p>
      <w:pPr>
        <w:pStyle w:val="Heading3"/>
        <w:spacing w:after="80" w:before="240"/>
      </w:pPr>
      <w:r>
        <w:rPr>
          <w:b/>
          <w:bCs/>
          <w:color w:val="2E5C8A"/>
          <w:sz w:val="24"/>
          <w:szCs w:val="24"/>
        </w:rPr>
        <w:t xml:space="preserve">Famille 1 — Méthodes liées aux données</w:t>
      </w:r>
    </w:p>
    <w:p>
      <w:pPr>
        <w:spacing w:after="80" w:before="80" w:line="300"/>
        <w:jc w:val="both"/>
      </w:pPr>
      <w:r>
        <w:rPr>
          <w:b w:val="false"/>
          <w:bCs w:val="false"/>
          <w:i w:val="false"/>
          <w:iCs w:val="false"/>
          <w:color w:val="000000"/>
          <w:sz w:val="22"/>
          <w:szCs w:val="22"/>
        </w:rPr>
        <w:t xml:space="preserve">Avant même de modifier le modèle, on peut améliorer les données d'entraînement. </w:t>
      </w:r>
      <w:r>
        <w:rPr>
          <w:b/>
          <w:bCs/>
          <w:i/>
          <w:iCs/>
          <w:color w:val="000000"/>
          <w:sz w:val="22"/>
          <w:szCs w:val="22"/>
        </w:rPr>
        <w:t xml:space="preserve">Faithful data curation</w:t>
      </w:r>
      <w:r>
        <w:rPr>
          <w:b w:val="false"/>
          <w:bCs w:val="false"/>
          <w:i w:val="false"/>
          <w:iCs w:val="false"/>
          <w:color w:val="000000"/>
          <w:sz w:val="22"/>
          <w:szCs w:val="22"/>
        </w:rPr>
        <w:t xml:space="preserve"> consiste à nettoyer les paires (entrée, sortie) pour s'assurer qu'il n'y a pas de divergence systématique. </w:t>
      </w:r>
      <w:r>
        <w:rPr>
          <w:b/>
          <w:bCs/>
          <w:i/>
          <w:iCs/>
          <w:color w:val="000000"/>
          <w:sz w:val="22"/>
          <w:szCs w:val="22"/>
        </w:rPr>
        <w:t xml:space="preserve">Information augmentation</w:t>
      </w:r>
      <w:r>
        <w:rPr>
          <w:b w:val="false"/>
          <w:bCs w:val="false"/>
          <w:i w:val="false"/>
          <w:iCs w:val="false"/>
          <w:color w:val="000000"/>
          <w:sz w:val="22"/>
          <w:szCs w:val="22"/>
        </w:rPr>
        <w:t xml:space="preserve"> ajoute des données externes au contexte (knowledge bases, retrieval).</w:t>
      </w:r>
    </w:p>
    <w:p>
      <w:pPr>
        <w:spacing w:after="80" w:before="80" w:line="300"/>
        <w:jc w:val="both"/>
      </w:pPr>
      <w:r>
        <w:rPr>
          <w:b/>
          <w:bCs/>
          <w:i w:val="false"/>
          <w:iCs w:val="false"/>
          <w:color w:val="000000"/>
          <w:sz w:val="22"/>
          <w:szCs w:val="22"/>
        </w:rPr>
        <w:t xml:space="preserve">Pour ge-trouve.ch, </w:t>
      </w:r>
      <w:r>
        <w:rPr>
          <w:b w:val="false"/>
          <w:bCs w:val="false"/>
          <w:i w:val="false"/>
          <w:iCs w:val="false"/>
          <w:color w:val="000000"/>
          <w:sz w:val="22"/>
          <w:szCs w:val="22"/>
        </w:rPr>
        <w:t xml:space="preserve">ces méthodes sont hors-scope (je n'entraîne pas un modèle from scratch), mais le principe d'augmentation par retrieval est précisément ce que fait le RAG.</w:t>
      </w:r>
    </w:p>
    <w:p>
      <w:pPr>
        <w:pStyle w:val="Heading3"/>
        <w:spacing w:after="80" w:before="240"/>
      </w:pPr>
      <w:r>
        <w:rPr>
          <w:b/>
          <w:bCs/>
          <w:color w:val="2E5C8A"/>
          <w:sz w:val="24"/>
          <w:szCs w:val="24"/>
        </w:rPr>
        <w:t xml:space="preserve">Famille 2 — Modifications architecturales</w:t>
      </w:r>
    </w:p>
    <w:p>
      <w:pPr>
        <w:spacing w:after="80" w:before="80" w:line="300"/>
        <w:jc w:val="both"/>
      </w:pPr>
      <w:r>
        <w:rPr>
          <w:sz w:val="22"/>
          <w:szCs w:val="22"/>
        </w:rPr>
        <w:t xml:space="preserve">Le papier détaille des variantes d'architecture conçues pour réduire les hallucinations :</w:t>
      </w:r>
    </w:p>
    <w:p>
      <w:pPr>
        <w:spacing w:after="80" w:before="80" w:line="300"/>
        <w:jc w:val="both"/>
      </w:pPr>
      <w:r>
        <w:rPr>
          <w:b/>
          <w:bCs/>
          <w:i w:val="false"/>
          <w:iCs w:val="false"/>
          <w:color w:val="000000"/>
          <w:sz w:val="22"/>
          <w:szCs w:val="22"/>
        </w:rPr>
        <w:t xml:space="preserve">Encoder : </w:t>
      </w:r>
      <w:r>
        <w:rPr>
          <w:b w:val="false"/>
          <w:bCs w:val="false"/>
          <w:i w:val="false"/>
          <w:iCs w:val="false"/>
          <w:color w:val="000000"/>
          <w:sz w:val="22"/>
          <w:szCs w:val="22"/>
        </w:rPr>
        <w:t xml:space="preserve">dual encoders qui combinent un encoder de documents séquentiel et un encoder de graphes structurés.</w:t>
      </w:r>
    </w:p>
    <w:p>
      <w:pPr>
        <w:spacing w:after="80" w:before="80" w:line="300"/>
        <w:jc w:val="both"/>
      </w:pPr>
      <w:r>
        <w:rPr>
          <w:b/>
          <w:bCs/>
          <w:i w:val="false"/>
          <w:iCs w:val="false"/>
          <w:color w:val="000000"/>
          <w:sz w:val="22"/>
          <w:szCs w:val="22"/>
        </w:rPr>
        <w:t xml:space="preserve">Attention : </w:t>
      </w:r>
      <w:r>
        <w:rPr>
          <w:b w:val="false"/>
          <w:bCs w:val="false"/>
          <w:i w:val="false"/>
          <w:iCs w:val="false"/>
          <w:color w:val="000000"/>
          <w:sz w:val="22"/>
          <w:szCs w:val="22"/>
        </w:rPr>
        <w:t xml:space="preserve">mécanismes d'attention sparse, inductive attention, source-conditioned bias qui force le modèle à plus écouter le contexte.</w:t>
      </w:r>
    </w:p>
    <w:p>
      <w:pPr>
        <w:spacing w:after="80" w:before="80" w:line="300"/>
        <w:jc w:val="both"/>
      </w:pPr>
      <w:r>
        <w:rPr>
          <w:b/>
          <w:bCs/>
          <w:i w:val="false"/>
          <w:iCs w:val="false"/>
          <w:color w:val="000000"/>
          <w:sz w:val="22"/>
          <w:szCs w:val="22"/>
        </w:rPr>
        <w:t xml:space="preserve">Decoder : </w:t>
      </w:r>
      <w:r>
        <w:rPr>
          <w:b w:val="false"/>
          <w:bCs w:val="false"/>
          <w:i w:val="false"/>
          <w:iCs w:val="false"/>
          <w:color w:val="000000"/>
          <w:sz w:val="22"/>
          <w:szCs w:val="22"/>
        </w:rPr>
        <w:t xml:space="preserve">multi-branch decoder, uncertainty-aware decoder, constrained decoder qui interdisent certaines générations.</w:t>
      </w:r>
    </w:p>
    <w:p>
      <w:pPr>
        <w:spacing w:after="80" w:before="80" w:line="300"/>
        <w:jc w:val="both"/>
      </w:pPr>
      <w:r>
        <w:rPr>
          <w:b/>
          <w:bCs/>
          <w:i w:val="false"/>
          <w:iCs w:val="false"/>
          <w:color w:val="000000"/>
          <w:sz w:val="22"/>
          <w:szCs w:val="22"/>
        </w:rPr>
        <w:t xml:space="preserve">Pour ge-trouve.ch, </w:t>
      </w:r>
      <w:r>
        <w:rPr>
          <w:b w:val="false"/>
          <w:bCs w:val="false"/>
          <w:i w:val="false"/>
          <w:iCs w:val="false"/>
          <w:color w:val="000000"/>
          <w:sz w:val="22"/>
          <w:szCs w:val="22"/>
        </w:rPr>
        <w:t xml:space="preserve">ces approches sont hors-scope. Je vais utiliser un LLM pré-entraîné tel quel.</w:t>
      </w:r>
    </w:p>
    <w:p>
      <w:pPr>
        <w:pStyle w:val="Heading3"/>
        <w:spacing w:after="80" w:before="240"/>
      </w:pPr>
      <w:r>
        <w:rPr>
          <w:b/>
          <w:bCs/>
          <w:color w:val="2E5C8A"/>
          <w:sz w:val="24"/>
          <w:szCs w:val="24"/>
        </w:rPr>
        <w:t xml:space="preserve">Famille 3 — Modifications du training</w:t>
      </w:r>
    </w:p>
    <w:p>
      <w:pPr>
        <w:spacing w:after="80" w:before="80" w:line="300"/>
        <w:jc w:val="both"/>
      </w:pPr>
      <w:r>
        <w:rPr>
          <w:sz w:val="22"/>
          <w:szCs w:val="22"/>
        </w:rPr>
        <w:t xml:space="preserve">Le papier détaille trois approches principales (illustrées dans la Figure 1) :</w:t>
      </w:r>
    </w:p>
    <w:p>
      <w:pPr>
        <w:spacing w:after="80" w:before="80" w:line="300"/>
        <w:jc w:val="both"/>
      </w:pPr>
      <w:r>
        <w:rPr>
          <w:b/>
          <w:bCs/>
          <w:i w:val="false"/>
          <w:iCs w:val="false"/>
          <w:color w:val="000000"/>
          <w:sz w:val="22"/>
          <w:szCs w:val="22"/>
        </w:rPr>
        <w:t xml:space="preserve">Planning/Sketching : </w:t>
      </w:r>
      <w:r>
        <w:rPr>
          <w:b w:val="false"/>
          <w:bCs w:val="false"/>
          <w:i w:val="false"/>
          <w:iCs w:val="false"/>
          <w:color w:val="000000"/>
          <w:sz w:val="22"/>
          <w:szCs w:val="22"/>
        </w:rPr>
        <w:t xml:space="preserve">on planifie d'abord la structure de la sortie, puis on génère le contenu. Cela évite que le modèle dérape en cours de génération.</w:t>
      </w:r>
    </w:p>
    <w:p>
      <w:pPr>
        <w:spacing w:after="80" w:before="80" w:line="300"/>
        <w:jc w:val="both"/>
      </w:pPr>
      <w:r>
        <w:rPr>
          <w:b/>
          <w:bCs/>
          <w:i w:val="false"/>
          <w:iCs w:val="false"/>
          <w:color w:val="000000"/>
          <w:sz w:val="22"/>
          <w:szCs w:val="22"/>
        </w:rPr>
        <w:t xml:space="preserve">Reinforcement Learning : </w:t>
      </w:r>
      <w:r>
        <w:rPr>
          <w:b w:val="false"/>
          <w:bCs w:val="false"/>
          <w:i w:val="false"/>
          <w:iCs w:val="false"/>
          <w:color w:val="000000"/>
          <w:sz w:val="22"/>
          <w:szCs w:val="22"/>
        </w:rPr>
        <w:t xml:space="preserve">on définit une fonction de récompense qui pénalise les hallucinations (par exemple via un score de cohérence), et on entraîne le modèle à la maximiser. Approche puissante mais coûteuse à mettre en place.</w:t>
      </w:r>
    </w:p>
    <w:p>
      <w:pPr>
        <w:spacing w:after="80" w:before="80" w:line="300"/>
        <w:jc w:val="both"/>
      </w:pPr>
      <w:r>
        <w:rPr>
          <w:b/>
          <w:bCs/>
          <w:i w:val="false"/>
          <w:iCs w:val="false"/>
          <w:color w:val="000000"/>
          <w:sz w:val="22"/>
          <w:szCs w:val="22"/>
        </w:rPr>
        <w:t xml:space="preserve">Multi-task learning : </w:t>
      </w:r>
      <w:r>
        <w:rPr>
          <w:b w:val="false"/>
          <w:bCs w:val="false"/>
          <w:i w:val="false"/>
          <w:iCs w:val="false"/>
          <w:color w:val="000000"/>
          <w:sz w:val="22"/>
          <w:szCs w:val="22"/>
        </w:rPr>
        <w:t xml:space="preserve">on entraîne le modèle conjointement sur plusieurs tâches connexes. Par exemple, génération + alignement + entailment. Le modèle apprend à mieux respecter le contexte.</w:t>
      </w:r>
    </w:p>
    <w:p>
      <w:pPr>
        <w:pStyle w:val="Heading3"/>
        <w:spacing w:after="80" w:before="240"/>
      </w:pPr>
      <w:r>
        <w:rPr>
          <w:b/>
          <w:bCs/>
          <w:color w:val="2E5C8A"/>
          <w:sz w:val="24"/>
          <w:szCs w:val="24"/>
        </w:rPr>
        <w:t xml:space="preserve">Famille 4 — Méthodes liées au RAG</w:t>
      </w:r>
    </w:p>
    <w:p>
      <w:pPr>
        <w:spacing w:after="80" w:before="80" w:line="300"/>
        <w:jc w:val="both"/>
      </w:pPr>
      <w:r>
        <w:rPr>
          <w:b w:val="false"/>
          <w:bCs w:val="false"/>
          <w:i w:val="false"/>
          <w:iCs w:val="false"/>
          <w:color w:val="000000"/>
          <w:sz w:val="22"/>
          <w:szCs w:val="22"/>
        </w:rPr>
        <w:t xml:space="preserve">C'est la famille la plus pertinente pour mon TB. Le papier la traite explicitement dans la Section 13.3.1 sur les LLMs : </w:t>
      </w:r>
      <w:r>
        <w:rPr>
          <w:b/>
          <w:bCs/>
          <w:i/>
          <w:iCs/>
          <w:color w:val="000000"/>
          <w:sz w:val="22"/>
          <w:szCs w:val="22"/>
        </w:rPr>
        <w:t xml:space="preserve">« RAG est une technique qui exploite des sources externes pour améliorer la fiabilité des modèles génératifs, et c'est une méthode populaire pour mitiger les hallucinations »</w:t>
      </w:r>
      <w:r>
        <w:rPr>
          <w:b w:val="false"/>
          <w:bCs w:val="false"/>
          <w:i w:val="false"/>
          <w:iCs w:val="false"/>
          <w:color w:val="000000"/>
          <w:sz w:val="22"/>
          <w:szCs w:val="22"/>
        </w:rPr>
        <w:t xml:space="preserve">.</w:t>
      </w:r>
    </w:p>
    <w:p>
      <w:pPr>
        <w:spacing w:after="80" w:before="80" w:line="300"/>
        <w:jc w:val="both"/>
      </w:pPr>
      <w:r>
        <w:rPr>
          <w:sz w:val="22"/>
          <w:szCs w:val="22"/>
        </w:rPr>
        <w:t xml:space="preserve">Le papier note aussi des défis spécifiques au RAG :</w:t>
      </w:r>
    </w:p>
    <w:p>
      <w:pPr>
        <w:spacing w:after="80" w:before="80" w:line="300"/>
        <w:jc w:val="both"/>
      </w:pPr>
      <w:r>
        <w:rPr>
          <w:b/>
          <w:bCs/>
          <w:i w:val="false"/>
          <w:iCs w:val="false"/>
          <w:color w:val="000000"/>
          <w:sz w:val="22"/>
          <w:szCs w:val="22"/>
        </w:rPr>
        <w:t xml:space="preserve">Phase de retrieval : </w:t>
      </w:r>
      <w:r>
        <w:rPr>
          <w:b w:val="false"/>
          <w:bCs w:val="false"/>
          <w:i w:val="false"/>
          <w:iCs w:val="false"/>
          <w:color w:val="000000"/>
          <w:sz w:val="22"/>
          <w:szCs w:val="22"/>
        </w:rPr>
        <w:t xml:space="preserve">le modèle doit savoir distinguer le bruit, les informations non-pertinentes ou fausses dans les documents récupérés.</w:t>
      </w:r>
    </w:p>
    <w:p>
      <w:pPr>
        <w:spacing w:after="80" w:before="80" w:line="300"/>
        <w:jc w:val="both"/>
      </w:pPr>
      <w:r>
        <w:rPr>
          <w:b/>
          <w:bCs/>
          <w:i w:val="false"/>
          <w:iCs w:val="false"/>
          <w:color w:val="000000"/>
          <w:sz w:val="22"/>
          <w:szCs w:val="22"/>
        </w:rPr>
        <w:t xml:space="preserve">Phase d'augmentation : </w:t>
      </w:r>
      <w:r>
        <w:rPr>
          <w:b w:val="false"/>
          <w:bCs w:val="false"/>
          <w:i w:val="false"/>
          <w:iCs w:val="false"/>
          <w:color w:val="000000"/>
          <w:sz w:val="22"/>
          <w:szCs w:val="22"/>
        </w:rPr>
        <w:t xml:space="preserve">intégrer des informations hétérogènes, indépendantes, voire contradictoires.</w:t>
      </w:r>
    </w:p>
    <w:p>
      <w:pPr>
        <w:spacing w:after="80" w:before="80" w:line="300"/>
        <w:jc w:val="both"/>
      </w:pPr>
      <w:r>
        <w:rPr>
          <w:b/>
          <w:bCs/>
          <w:i w:val="false"/>
          <w:iCs w:val="false"/>
          <w:color w:val="000000"/>
          <w:sz w:val="22"/>
          <w:szCs w:val="22"/>
        </w:rPr>
        <w:t xml:space="preserve">Refus de génération : </w:t>
      </w:r>
      <w:r>
        <w:rPr>
          <w:b w:val="false"/>
          <w:bCs w:val="false"/>
          <w:i w:val="false"/>
          <w:iCs w:val="false"/>
          <w:color w:val="000000"/>
          <w:sz w:val="22"/>
          <w:szCs w:val="22"/>
        </w:rPr>
        <w:t xml:space="preserve">le modèle doit savoir refuser de répondre quand l'information disponible est insuffisante. C'est exactement la "Negative Rejection" dont je parle pour ge-trouve.ch.</w:t>
      </w:r>
    </w:p>
    <w:p>
      <w:pPr>
        <w:pStyle w:val="Heading3"/>
        <w:spacing w:after="80" w:before="240"/>
      </w:pPr>
      <w:r>
        <w:rPr>
          <w:b/>
          <w:bCs/>
          <w:color w:val="2E5C8A"/>
          <w:sz w:val="24"/>
          <w:szCs w:val="24"/>
        </w:rPr>
        <w:t xml:space="preserve">Famille 5 — Méthodes au moment de l'inférence</w:t>
      </w:r>
    </w:p>
    <w:p>
      <w:pPr>
        <w:pStyle w:val="Heading4"/>
        <w:spacing w:after="60" w:before="180"/>
      </w:pPr>
      <w:r>
        <w:rPr>
          <w:b/>
          <w:bCs/>
          <w:i/>
          <w:iCs/>
          <w:color w:val="2E5C8A"/>
          <w:sz w:val="22"/>
          <w:szCs w:val="22"/>
        </w:rPr>
        <w:t xml:space="preserve">Decoding strategies</w:t>
      </w:r>
    </w:p>
    <w:p>
      <w:pPr>
        <w:spacing w:after="80" w:before="80" w:line="300"/>
        <w:jc w:val="both"/>
      </w:pPr>
      <w:r>
        <w:rPr>
          <w:b w:val="false"/>
          <w:bCs w:val="false"/>
          <w:i w:val="false"/>
          <w:iCs w:val="false"/>
          <w:color w:val="000000"/>
          <w:sz w:val="22"/>
          <w:szCs w:val="22"/>
        </w:rPr>
        <w:t xml:space="preserve">Plusieurs approches récentes : </w:t>
      </w:r>
      <w:r>
        <w:rPr>
          <w:b/>
          <w:bCs/>
          <w:i w:val="false"/>
          <w:iCs w:val="false"/>
          <w:color w:val="000000"/>
          <w:sz w:val="22"/>
          <w:szCs w:val="22"/>
        </w:rPr>
        <w:t xml:space="preserve">DoLa</w:t>
      </w:r>
      <w:r>
        <w:rPr>
          <w:b w:val="false"/>
          <w:bCs w:val="false"/>
          <w:i w:val="false"/>
          <w:iCs w:val="false"/>
          <w:color w:val="000000"/>
          <w:sz w:val="22"/>
          <w:szCs w:val="22"/>
        </w:rPr>
        <w:t xml:space="preserve"> (Decoding by Contrasting Layers) exploite la différence de logits entre couches profondes et superficielles pour amplifier la connaissance factuelle. </w:t>
      </w:r>
      <w:r>
        <w:rPr>
          <w:b/>
          <w:bCs/>
          <w:i w:val="false"/>
          <w:iCs w:val="false"/>
          <w:color w:val="000000"/>
          <w:sz w:val="22"/>
          <w:szCs w:val="22"/>
        </w:rPr>
        <w:t xml:space="preserve">CAD</w:t>
      </w:r>
      <w:r>
        <w:rPr>
          <w:b w:val="false"/>
          <w:bCs w:val="false"/>
          <w:i w:val="false"/>
          <w:iCs w:val="false"/>
          <w:color w:val="000000"/>
          <w:sz w:val="22"/>
          <w:szCs w:val="22"/>
        </w:rPr>
        <w:t xml:space="preserve"> (Context-Aware Decoding) compare les logits avec et sans contexte. </w:t>
      </w:r>
      <w:r>
        <w:rPr>
          <w:b/>
          <w:bCs/>
          <w:i w:val="false"/>
          <w:iCs w:val="false"/>
          <w:color w:val="000000"/>
          <w:sz w:val="22"/>
          <w:szCs w:val="22"/>
        </w:rPr>
        <w:t xml:space="preserve">ITI</w:t>
      </w:r>
      <w:r>
        <w:rPr>
          <w:b w:val="false"/>
          <w:bCs w:val="false"/>
          <w:i w:val="false"/>
          <w:iCs w:val="false"/>
          <w:color w:val="000000"/>
          <w:sz w:val="22"/>
          <w:szCs w:val="22"/>
        </w:rPr>
        <w:t xml:space="preserve"> (Inference-Time Intervention) identifie les têtes d'attention corrélées à la véracité et oriente l'activation dans cette direction.</w:t>
      </w:r>
    </w:p>
    <w:p>
      <w:pPr>
        <w:pStyle w:val="Heading4"/>
        <w:spacing w:after="60" w:before="180"/>
      </w:pPr>
      <w:r>
        <w:rPr>
          <w:b/>
          <w:bCs/>
          <w:i/>
          <w:iCs/>
          <w:color w:val="2E5C8A"/>
          <w:sz w:val="22"/>
          <w:szCs w:val="22"/>
        </w:rPr>
        <w:t xml:space="preserve">Chain-of-Thought et variantes</w:t>
      </w:r>
    </w:p>
    <w:p>
      <w:pPr>
        <w:spacing w:after="80" w:before="80" w:line="300"/>
        <w:jc w:val="both"/>
      </w:pPr>
      <w:r>
        <w:rPr>
          <w:b w:val="false"/>
          <w:bCs w:val="false"/>
          <w:i w:val="false"/>
          <w:iCs w:val="false"/>
          <w:color w:val="000000"/>
          <w:sz w:val="22"/>
          <w:szCs w:val="22"/>
        </w:rPr>
        <w:t xml:space="preserve">Probablement la famille la plus importante pour ge-trouve.ch. Plusieurs techniques :</w:t>
      </w:r>
    </w:p>
    <w:p>
      <w:pPr>
        <w:spacing w:after="80" w:before="80" w:line="300"/>
        <w:jc w:val="both"/>
      </w:pPr>
      <w:r>
        <w:rPr>
          <w:b/>
          <w:bCs/>
          <w:i w:val="false"/>
          <w:iCs w:val="false"/>
          <w:color w:val="000000"/>
          <w:sz w:val="22"/>
          <w:szCs w:val="22"/>
        </w:rPr>
        <w:t xml:space="preserve">Chain-of-Verification (COVE) : </w:t>
      </w:r>
      <w:r>
        <w:rPr>
          <w:b w:val="false"/>
          <w:bCs w:val="false"/>
          <w:i w:val="false"/>
          <w:iCs w:val="false"/>
          <w:color w:val="000000"/>
          <w:sz w:val="22"/>
          <w:szCs w:val="22"/>
        </w:rPr>
        <w:t xml:space="preserve">le LLM rédige d'abord une réponse initiale, puis planifie des questions de vérification, y répond indépendamment, et enfin génère la réponse vérifiée. Cette technique est citée comme particulièrement efficace.</w:t>
      </w:r>
    </w:p>
    <w:p>
      <w:pPr>
        <w:spacing w:after="80" w:before="80" w:line="300"/>
        <w:jc w:val="both"/>
      </w:pPr>
      <w:r>
        <w:rPr>
          <w:b/>
          <w:bCs/>
          <w:i w:val="false"/>
          <w:iCs w:val="false"/>
          <w:color w:val="000000"/>
          <w:sz w:val="22"/>
          <w:szCs w:val="22"/>
        </w:rPr>
        <w:t xml:space="preserve">Chain of Natural Language Inference (CoNLI) : </w:t>
      </w:r>
      <w:r>
        <w:rPr>
          <w:b w:val="false"/>
          <w:bCs w:val="false"/>
          <w:i w:val="false"/>
          <w:iCs w:val="false"/>
          <w:color w:val="000000"/>
          <w:sz w:val="22"/>
          <w:szCs w:val="22"/>
        </w:rPr>
        <w:t xml:space="preserve">le LLM détecte les hallucinations dans sa réponse initiale en faisant du NLI au niveau de la phrase ou de l'entité, puis affine la réponse selon le résultat de la détection.</w:t>
      </w:r>
    </w:p>
    <w:p>
      <w:pPr>
        <w:spacing w:after="80" w:before="80" w:line="300"/>
        <w:jc w:val="both"/>
      </w:pPr>
      <w:r>
        <w:rPr>
          <w:b/>
          <w:bCs/>
          <w:i w:val="false"/>
          <w:iCs w:val="false"/>
          <w:color w:val="000000"/>
          <w:sz w:val="22"/>
          <w:szCs w:val="22"/>
        </w:rPr>
        <w:t xml:space="preserve">Self-reflection loops : </w:t>
      </w:r>
      <w:r>
        <w:rPr>
          <w:b w:val="false"/>
          <w:bCs w:val="false"/>
          <w:i w:val="false"/>
          <w:iCs w:val="false"/>
          <w:color w:val="000000"/>
          <w:sz w:val="22"/>
          <w:szCs w:val="22"/>
        </w:rPr>
        <w:t xml:space="preserve">le LLM génère du contexte, l'évalue, et s'auto-corrige en boucle.</w:t>
      </w:r>
    </w:p>
    <w:p>
      <w:pPr>
        <w:pBdr>
          <w:top w:val="single" w:color="2E7D32" w:sz="18" w:space="8"/>
        </w:pBdr>
        <w:shd w:fill="E8F5E9" w:color="auto" w:val="clear"/>
        <w:spacing w:after="0" w:before="240"/>
        <w:ind w:left="200" w:right="200"/>
      </w:pPr>
      <w:r>
        <w:rPr>
          <w:b/>
          <w:bCs/>
          <w:color w:val="1B5E20"/>
          <w:sz w:val="22"/>
          <w:szCs w:val="22"/>
        </w:rPr>
        <w:t xml:space="preserve">📋  COVE pour ge-trouve.ch — un prompt concret</w:t>
      </w:r>
    </w:p>
    <w:p>
      <w:pPr>
        <w:shd w:fill="E8F5E9" w:color="auto" w:val="clear"/>
        <w:spacing w:after="80" w:before="80" w:line="300"/>
        <w:ind w:left="200" w:right="200"/>
        <w:jc w:val="both"/>
      </w:pPr>
      <w:r>
        <w:rPr>
          <w:sz w:val="22"/>
          <w:szCs w:val="22"/>
        </w:rPr>
        <w:t xml:space="preserve">Inspiré de Chain-of-Verification, voici un prompt que je peux tester pour ge-trouve.ch :</w:t>
      </w:r>
    </w:p>
    <w:p>
      <w:pPr>
        <w:shd w:fill="E8F5E9" w:color="auto" w:val="clear"/>
        <w:spacing w:after="80" w:before="80" w:line="300"/>
        <w:ind w:left="200" w:right="200"/>
        <w:jc w:val="both"/>
      </w:pPr>
      <w:r>
        <w:rPr>
          <w:sz w:val="22"/>
          <w:szCs w:val="22"/>
        </w:rPr>
        <w:t xml:space="preserve">« Tu es un assistant administratif pour le canton de Genève. Voici les documents officiels récupérés :</w:t>
      </w:r>
    </w:p>
    <w:p>
      <w:pPr>
        <w:shd w:fill="E8F5E9" w:color="auto" w:val="clear"/>
        <w:spacing w:after="80" w:before="80" w:line="300"/>
        <w:ind w:left="200" w:right="200"/>
        <w:jc w:val="both"/>
      </w:pPr>
      <w:r>
        <w:rPr>
          <w:sz w:val="22"/>
          <w:szCs w:val="22"/>
        </w:rPr>
        <w:t xml:space="preserve">[CONTEXTE]</w:t>
      </w:r>
    </w:p>
    <w:p>
      <w:pPr>
        <w:shd w:fill="E8F5E9" w:color="auto" w:val="clear"/>
        <w:spacing w:after="80" w:before="80" w:line="300"/>
        <w:ind w:left="200" w:right="200"/>
        <w:jc w:val="both"/>
      </w:pPr>
      <w:r>
        <w:rPr>
          <w:sz w:val="22"/>
          <w:szCs w:val="22"/>
        </w:rPr>
        <w:t xml:space="preserve">Question de l'utilisateur : [QUESTION]</w:t>
      </w:r>
    </w:p>
    <w:p>
      <w:pPr>
        <w:shd w:fill="E8F5E9" w:color="auto" w:val="clear"/>
        <w:spacing w:after="80" w:before="80" w:line="300"/>
        <w:ind w:left="200" w:right="200"/>
        <w:jc w:val="both"/>
      </w:pPr>
      <w:r>
        <w:rPr>
          <w:sz w:val="22"/>
          <w:szCs w:val="22"/>
        </w:rPr>
        <w:t xml:space="preserve">Étape 1 : Rédige une réponse initiale uniquement à partir du contexte ci-dessus.</w:t>
      </w:r>
    </w:p>
    <w:p>
      <w:pPr>
        <w:shd w:fill="E8F5E9" w:color="auto" w:val="clear"/>
        <w:spacing w:after="80" w:before="80" w:line="300"/>
        <w:ind w:left="200" w:right="200"/>
        <w:jc w:val="both"/>
      </w:pPr>
      <w:r>
        <w:rPr>
          <w:sz w:val="22"/>
          <w:szCs w:val="22"/>
        </w:rPr>
        <w:t xml:space="preserve">Étape 2 : Identifie 2 ou 3 affirmations clés dans ta réponse.</w:t>
      </w:r>
    </w:p>
    <w:p>
      <w:pPr>
        <w:shd w:fill="E8F5E9" w:color="auto" w:val="clear"/>
        <w:spacing w:after="80" w:before="80" w:line="300"/>
        <w:ind w:left="200" w:right="200"/>
        <w:jc w:val="both"/>
      </w:pPr>
      <w:r>
        <w:rPr>
          <w:sz w:val="22"/>
          <w:szCs w:val="22"/>
        </w:rPr>
        <w:t xml:space="preserve">Étape 3 : Pour chaque affirmation, vérifie si elle est explicitement supportée par le contexte. Si non, retire-la.</w:t>
      </w:r>
    </w:p>
    <w:p>
      <w:pPr>
        <w:shd w:fill="E8F5E9" w:color="auto" w:val="clear"/>
        <w:spacing w:after="80" w:before="80" w:line="300"/>
        <w:ind w:left="200" w:right="200"/>
        <w:jc w:val="both"/>
      </w:pPr>
      <w:r>
        <w:rPr>
          <w:sz w:val="22"/>
          <w:szCs w:val="22"/>
        </w:rPr>
        <w:t xml:space="preserve">Étape 4 : Rédige la réponse finale, en ne gardant que les affirmations supportées.</w:t>
      </w:r>
    </w:p>
    <w:p>
      <w:pPr>
        <w:shd w:fill="E8F5E9" w:color="auto" w:val="clear"/>
        <w:spacing w:after="80" w:before="80" w:line="300"/>
        <w:ind w:left="200" w:right="200"/>
        <w:jc w:val="both"/>
      </w:pPr>
      <w:r>
        <w:rPr>
          <w:sz w:val="22"/>
          <w:szCs w:val="22"/>
        </w:rPr>
        <w:t xml:space="preserve">Si aucune information dans le contexte ne permet de répondre, dis : 'Je ne dispose pas de l'information nécessaire pour répondre. Veuillez consulter [URL pertinente] ou contacter [service compétent].'»</w:t>
      </w:r>
    </w:p>
    <w:p>
      <w:pPr>
        <w:pBdr>
          <w:bottom w:val="single" w:color="2E7D32" w:sz="18" w:space="8"/>
        </w:pBdr>
        <w:shd w:fill="E8F5E9" w:color="auto" w:val="clear"/>
        <w:spacing w:after="240" w:before="80" w:line="300"/>
        <w:ind w:left="200" w:right="200"/>
        <w:jc w:val="both"/>
      </w:pPr>
      <w:r>
        <w:rPr>
          <w:sz w:val="22"/>
          <w:szCs w:val="22"/>
        </w:rPr>
        <w:t xml:space="preserve">C'est plus long et plus coûteux qu'un prompt simple, mais ça devrait significativement améliorer la Faithfulness.</w:t>
      </w:r>
    </w:p>
    <w:p>
      <w:pPr>
        <w:pStyle w:val="Heading4"/>
        <w:spacing w:after="60" w:before="180"/>
      </w:pPr>
      <w:r>
        <w:rPr>
          <w:b/>
          <w:bCs/>
          <w:i/>
          <w:iCs/>
          <w:color w:val="2E5C8A"/>
          <w:sz w:val="22"/>
          <w:szCs w:val="22"/>
        </w:rPr>
        <w:t xml:space="preserve">Post-processing</w:t>
      </w:r>
    </w:p>
    <w:p>
      <w:pPr>
        <w:spacing w:after="80" w:before="80" w:line="300"/>
        <w:jc w:val="both"/>
      </w:pPr>
      <w:r>
        <w:rPr>
          <w:b w:val="false"/>
          <w:bCs w:val="false"/>
          <w:i w:val="false"/>
          <w:iCs w:val="false"/>
          <w:color w:val="000000"/>
          <w:sz w:val="22"/>
          <w:szCs w:val="22"/>
        </w:rPr>
        <w:t xml:space="preserve">Plusieurs méthodes corrigent les hallucinations APRÈS génération : </w:t>
      </w:r>
      <w:r>
        <w:rPr>
          <w:b/>
          <w:bCs/>
          <w:i w:val="false"/>
          <w:iCs w:val="false"/>
          <w:color w:val="000000"/>
          <w:sz w:val="22"/>
          <w:szCs w:val="22"/>
        </w:rPr>
        <w:t xml:space="preserve">PURR</w:t>
      </w:r>
      <w:r>
        <w:rPr>
          <w:b w:val="false"/>
          <w:bCs w:val="false"/>
          <w:i w:val="false"/>
          <w:iCs w:val="false"/>
          <w:color w:val="000000"/>
          <w:sz w:val="22"/>
          <w:szCs w:val="22"/>
        </w:rPr>
        <w:t xml:space="preserve"> (Petite Unsupervised Research and Revision) entraîne un éditeur à corriger les corruptions. </w:t>
      </w:r>
      <w:r>
        <w:rPr>
          <w:b/>
          <w:bCs/>
          <w:i w:val="false"/>
          <w:iCs w:val="false"/>
          <w:color w:val="000000"/>
          <w:sz w:val="22"/>
          <w:szCs w:val="22"/>
        </w:rPr>
        <w:t xml:space="preserve">REFEED</w:t>
      </w:r>
      <w:r>
        <w:rPr>
          <w:b w:val="false"/>
          <w:bCs w:val="false"/>
          <w:i w:val="false"/>
          <w:iCs w:val="false"/>
          <w:color w:val="000000"/>
          <w:sz w:val="22"/>
          <w:szCs w:val="22"/>
        </w:rPr>
        <w:t xml:space="preserve"> et </w:t>
      </w:r>
      <w:r>
        <w:rPr>
          <w:b/>
          <w:bCs/>
          <w:i w:val="false"/>
          <w:iCs w:val="false"/>
          <w:color w:val="000000"/>
          <w:sz w:val="22"/>
          <w:szCs w:val="22"/>
        </w:rPr>
        <w:t xml:space="preserve">CRITIC</w:t>
      </w:r>
      <w:r>
        <w:rPr>
          <w:b w:val="false"/>
          <w:bCs w:val="false"/>
          <w:i w:val="false"/>
          <w:iCs w:val="false"/>
          <w:color w:val="000000"/>
          <w:sz w:val="22"/>
          <w:szCs w:val="22"/>
        </w:rPr>
        <w:t xml:space="preserve"> utilisent des moteurs de recherche externes ou des interpréteurs de code pour vérifier et corriger.</w:t>
      </w:r>
    </w:p>
    <w:p>
      <w:pPr>
        <w:spacing w:after="80" w:before="80" w:line="300"/>
        <w:jc w:val="both"/>
      </w:pPr>
      <w:r>
        <w:rPr>
          <w:b/>
          <w:bCs/>
          <w:i w:val="false"/>
          <w:iCs w:val="false"/>
          <w:color w:val="000000"/>
          <w:sz w:val="22"/>
          <w:szCs w:val="22"/>
        </w:rPr>
        <w:t xml:space="preserve">Pour ge-trouve.ch, </w:t>
      </w:r>
      <w:r>
        <w:rPr>
          <w:b w:val="false"/>
          <w:bCs w:val="false"/>
          <w:i w:val="false"/>
          <w:iCs w:val="false"/>
          <w:color w:val="000000"/>
          <w:sz w:val="22"/>
          <w:szCs w:val="22"/>
        </w:rPr>
        <w:t xml:space="preserve">une approche post-processing simple serait un second appel LLM qui prend la réponse + le contexte et juge si la réponse est bien supportée. C'est ce que fait RAGAS pour calculer Faithfulness — autant le faire en production aussi pour rejeter les réponses qui ne passent pas le test.</w:t>
      </w:r>
    </w:p>
    <w:p>
      <w:r>
        <w:br w:type="page"/>
      </w:r>
    </w:p>
    <w:p>
      <w:pPr>
        <w:pStyle w:val="Heading1"/>
        <w:spacing w:after="200" w:before="360"/>
      </w:pPr>
      <w:r>
        <w:rPr>
          <w:b/>
          <w:bCs/>
          <w:color w:val="1F3864"/>
          <w:sz w:val="36"/>
          <w:szCs w:val="36"/>
        </w:rPr>
        <w:t xml:space="preserve">6. Hallucinations dans la GQA — la section centrale pour ge-trouve.ch</w:t>
      </w:r>
    </w:p>
    <w:p>
      <w:pPr>
        <w:spacing w:after="80" w:before="80" w:line="300"/>
        <w:jc w:val="both"/>
      </w:pPr>
      <w:r>
        <w:rPr>
          <w:sz w:val="22"/>
          <w:szCs w:val="22"/>
        </w:rPr>
        <w:t xml:space="preserve">La Section 9 du papier traite spécifiquement de la Generative Question Answering (GQA), qui est exactement le cas d'usage de ge-trouve.ch. Cette section mérite une attention particulière.</w:t>
      </w:r>
    </w:p>
    <w:p>
      <w:pPr>
        <w:pStyle w:val="Heading3"/>
        <w:spacing w:after="80" w:before="240"/>
      </w:pPr>
      <w:r>
        <w:rPr>
          <w:b/>
          <w:bCs/>
          <w:color w:val="2E5C8A"/>
          <w:sz w:val="24"/>
          <w:szCs w:val="24"/>
        </w:rPr>
        <w:t xml:space="preserve">Définition de la GQA</w:t>
      </w:r>
    </w:p>
    <w:p>
      <w:pPr>
        <w:spacing w:after="80" w:before="80" w:line="300"/>
        <w:jc w:val="both"/>
      </w:pPr>
      <w:r>
        <w:rPr>
          <w:b w:val="false"/>
          <w:bCs w:val="false"/>
          <w:i w:val="false"/>
          <w:iCs w:val="false"/>
          <w:color w:val="000000"/>
          <w:sz w:val="22"/>
          <w:szCs w:val="22"/>
        </w:rPr>
        <w:t xml:space="preserve">La GQA vise à GÉNÉRER une réponse en langage naturel à une question, plutôt que d'EXTRAIRE une portion de texte d'un document. C'est une tâche importante parce que beaucoup de questions humaines courantes ne peuvent pas être répondues par une simple extraction — elles demandent une explication, une synthèse, ou la combinaison de plusieurs sources. </w:t>
      </w:r>
      <w:r>
        <w:rPr>
          <w:b/>
          <w:bCs/>
          <w:i w:val="false"/>
          <w:iCs w:val="false"/>
          <w:color w:val="000000"/>
          <w:sz w:val="22"/>
          <w:szCs w:val="22"/>
        </w:rPr>
        <w:t xml:space="preserve">Un système GQA est typiquement intégré à un moteur de recherche ou à un agent conversationnel pour offrir une expérience utilisateur enrichie</w:t>
      </w:r>
      <w:r>
        <w:rPr>
          <w:b w:val="false"/>
          <w:bCs w:val="false"/>
          <w:i w:val="false"/>
          <w:iCs w:val="false"/>
          <w:color w:val="000000"/>
          <w:sz w:val="22"/>
          <w:szCs w:val="22"/>
        </w:rPr>
        <w:t xml:space="preserve"> — c'est exactement la description de ge-trouve.ch.</w:t>
      </w:r>
    </w:p>
    <w:p>
      <w:pPr>
        <w:pStyle w:val="Heading3"/>
        <w:spacing w:after="80" w:before="240"/>
      </w:pPr>
      <w:r>
        <w:rPr>
          <w:b/>
          <w:bCs/>
          <w:color w:val="2E5C8A"/>
          <w:sz w:val="24"/>
          <w:szCs w:val="24"/>
        </w:rPr>
        <w:t xml:space="preserve">Pourquoi la GQA est particulièrement sujette aux hallucinations</w:t>
      </w:r>
    </w:p>
    <w:p>
      <w:pPr>
        <w:spacing w:after="80" w:before="80" w:line="300"/>
        <w:jc w:val="both"/>
      </w:pPr>
      <w:r>
        <w:rPr>
          <w:sz w:val="22"/>
          <w:szCs w:val="22"/>
        </w:rPr>
        <w:t xml:space="preserve">Le papier identifie deux sources principales d'hallucinations en GQA :</w:t>
      </w:r>
    </w:p>
    <w:p>
      <w:pPr>
        <w:spacing w:after="80" w:before="80" w:line="300"/>
        <w:jc w:val="both"/>
      </w:pPr>
      <w:r>
        <w:rPr>
          <w:b/>
          <w:bCs/>
          <w:i w:val="false"/>
          <w:iCs w:val="false"/>
          <w:color w:val="000000"/>
          <w:sz w:val="22"/>
          <w:szCs w:val="22"/>
        </w:rPr>
        <w:t xml:space="preserve">1. L'incompétence du retriever : </w:t>
      </w:r>
      <w:r>
        <w:rPr>
          <w:b w:val="false"/>
          <w:bCs w:val="false"/>
          <w:i w:val="false"/>
          <w:iCs w:val="false"/>
          <w:color w:val="000000"/>
          <w:sz w:val="22"/>
          <w:szCs w:val="22"/>
        </w:rPr>
        <w:t xml:space="preserve">il peut récupérer des documents non pertinents ou rater des documents pertinents.</w:t>
      </w:r>
    </w:p>
    <w:p>
      <w:pPr>
        <w:spacing w:after="80" w:before="80" w:line="300"/>
        <w:jc w:val="both"/>
      </w:pPr>
      <w:r>
        <w:rPr>
          <w:b/>
          <w:bCs/>
          <w:i w:val="false"/>
          <w:iCs w:val="false"/>
          <w:color w:val="000000"/>
          <w:sz w:val="22"/>
          <w:szCs w:val="22"/>
        </w:rPr>
        <w:t xml:space="preserve">2. L'hallucination intrinsèque et extrinsèque du modèle de génération : </w:t>
      </w:r>
      <w:r>
        <w:rPr>
          <w:b w:val="false"/>
          <w:bCs w:val="false"/>
          <w:i w:val="false"/>
          <w:iCs w:val="false"/>
          <w:color w:val="000000"/>
          <w:sz w:val="22"/>
          <w:szCs w:val="22"/>
        </w:rPr>
        <w:t xml:space="preserve">même avec un bon contexte, le LLM peut contredire la source ou ajouter des infos non présentes.</w:t>
      </w:r>
    </w:p>
    <w:p>
      <w:pPr>
        <w:spacing w:after="80" w:before="80" w:line="300"/>
        <w:jc w:val="both"/>
      </w:pPr>
      <w:r>
        <w:rPr>
          <w:b w:val="false"/>
          <w:bCs w:val="false"/>
          <w:i w:val="false"/>
          <w:iCs w:val="false"/>
          <w:color w:val="000000"/>
          <w:sz w:val="22"/>
          <w:szCs w:val="22"/>
        </w:rPr>
        <w:t xml:space="preserve">Et le papier note que ces deux sources sont </w:t>
      </w:r>
      <w:r>
        <w:rPr>
          <w:b/>
          <w:bCs/>
          <w:i/>
          <w:iCs/>
          <w:color w:val="000000"/>
          <w:sz w:val="22"/>
          <w:szCs w:val="22"/>
        </w:rPr>
        <w:t xml:space="preserve">interconnectées</w:t>
      </w:r>
      <w:r>
        <w:rPr>
          <w:b w:val="false"/>
          <w:bCs w:val="false"/>
          <w:i w:val="false"/>
          <w:iCs w:val="false"/>
          <w:color w:val="000000"/>
          <w:sz w:val="22"/>
          <w:szCs w:val="22"/>
        </w:rPr>
        <w:t xml:space="preserve">. Un retriever défaillant peut amener le LLM à recourir davantage à sa connaissance paramétrique, augmentant le risque d'hallucination. Un LLM peu fiable peut mal utiliser même un bon contexte récupéré.</w:t>
      </w:r>
    </w:p>
    <w:p>
      <w:pPr>
        <w:pBdr>
          <w:top w:val="single" w:color="1F77B4" w:sz="18" w:space="8"/>
        </w:pBdr>
        <w:shd w:fill="E7F3FF" w:color="auto" w:val="clear"/>
        <w:spacing w:after="0" w:before="240"/>
        <w:ind w:left="200" w:right="200"/>
      </w:pPr>
      <w:r>
        <w:rPr>
          <w:b/>
          <w:bCs/>
          <w:color w:val="0F4C81"/>
          <w:sz w:val="22"/>
          <w:szCs w:val="22"/>
        </w:rPr>
        <w:t xml:space="preserve">🔑  Pourquoi cette analyse est centrale pour mon TB</w:t>
      </w:r>
    </w:p>
    <w:p>
      <w:pPr>
        <w:shd w:fill="E7F3FF" w:color="auto" w:val="clear"/>
        <w:spacing w:after="80" w:before="80" w:line="300"/>
        <w:ind w:left="200" w:right="200"/>
        <w:jc w:val="both"/>
      </w:pPr>
      <w:r>
        <w:rPr>
          <w:sz w:val="22"/>
          <w:szCs w:val="22"/>
        </w:rPr>
        <w:t xml:space="preserve">Dans mon TB, je vais devoir distinguer ces deux sources d'erreurs lors de l'évaluation. RAGAS me donne deux métriques qui correspondent exactement :</w:t>
      </w:r>
    </w:p>
    <w:p>
      <w:pPr>
        <w:shd w:fill="E7F3FF" w:color="auto" w:val="clear"/>
        <w:spacing w:after="80" w:before="80" w:line="300"/>
        <w:ind w:left="200" w:right="200"/>
        <w:jc w:val="both"/>
      </w:pPr>
      <w:r>
        <w:rPr>
          <w:sz w:val="22"/>
          <w:szCs w:val="22"/>
        </w:rPr>
        <w:t xml:space="preserve">- Context Relevance : mesure la qualité du retriever (les documents récupérés sont-ils pertinents ?).</w:t>
      </w:r>
    </w:p>
    <w:p>
      <w:pPr>
        <w:shd w:fill="E7F3FF" w:color="auto" w:val="clear"/>
        <w:spacing w:after="80" w:before="80" w:line="300"/>
        <w:ind w:left="200" w:right="200"/>
        <w:jc w:val="both"/>
      </w:pPr>
      <w:r>
        <w:rPr>
          <w:sz w:val="22"/>
          <w:szCs w:val="22"/>
        </w:rPr>
        <w:t xml:space="preserve">- Faithfulness : mesure la qualité du générateur (la réponse est-elle supportée par les documents ?).</w:t>
      </w:r>
    </w:p>
    <w:p>
      <w:pPr>
        <w:shd w:fill="E7F3FF" w:color="auto" w:val="clear"/>
        <w:spacing w:after="80" w:before="80" w:line="300"/>
        <w:ind w:left="200" w:right="200"/>
        <w:jc w:val="both"/>
      </w:pPr>
      <w:r>
        <w:rPr>
          <w:sz w:val="22"/>
          <w:szCs w:val="22"/>
        </w:rPr>
        <w:t xml:space="preserve">Quand je verrai des erreurs dans mon évaluation, je pourrai dire : si Context Relevance est bas, le problème vient du retriever (à améliorer par chunking, embeddings, rerank). Si Faithfulness est bas mais Context Relevance est OK, le problème vient du générateur (à améliorer par prompt, COVE, ou un LLM plus fiable).</w:t>
      </w:r>
    </w:p>
    <w:p>
      <w:pPr>
        <w:pBdr>
          <w:bottom w:val="single" w:color="1F77B4" w:sz="18" w:space="8"/>
        </w:pBdr>
        <w:shd w:fill="E7F3FF" w:color="auto" w:val="clear"/>
        <w:spacing w:after="240" w:before="80" w:line="300"/>
        <w:ind w:left="200" w:right="200"/>
        <w:jc w:val="both"/>
      </w:pPr>
      <w:r>
        <w:rPr>
          <w:sz w:val="22"/>
          <w:szCs w:val="22"/>
        </w:rPr>
        <w:t xml:space="preserve">C'est cette dichotomie qui structure ma Partie 3 (Évaluation) du TB.</w:t>
      </w:r>
    </w:p>
    <w:p>
      <w:pPr>
        <w:pStyle w:val="Heading3"/>
        <w:spacing w:after="80" w:before="240"/>
      </w:pPr>
      <w:r>
        <w:rPr>
          <w:b/>
          <w:bCs/>
          <w:color w:val="2E5C8A"/>
          <w:sz w:val="24"/>
          <w:szCs w:val="24"/>
        </w:rPr>
        <w:t xml:space="preserve">Les deux exemples du papier appliqués au contexte ge-trouve.ch</w:t>
      </w:r>
    </w:p>
    <w:p>
      <w:pPr>
        <w:pBdr>
          <w:top w:val="single" w:color="2E7D32" w:sz="18" w:space="8"/>
        </w:pBdr>
        <w:shd w:fill="E8F5E9" w:color="auto" w:val="clear"/>
        <w:spacing w:after="0" w:before="240"/>
        <w:ind w:left="200" w:right="200"/>
      </w:pPr>
      <w:r>
        <w:rPr>
          <w:b/>
          <w:bCs/>
          <w:color w:val="1B5E20"/>
          <w:sz w:val="22"/>
          <w:szCs w:val="22"/>
        </w:rPr>
        <w:t xml:space="preserve">📋  Exemple intrinsèque adapté à ge-trouve.ch</w:t>
      </w:r>
    </w:p>
    <w:p>
      <w:pPr>
        <w:shd w:fill="E8F5E9" w:color="auto" w:val="clear"/>
        <w:spacing w:after="80" w:before="80" w:line="300"/>
        <w:ind w:left="200" w:right="200"/>
        <w:jc w:val="both"/>
      </w:pPr>
      <w:r>
        <w:rPr>
          <w:sz w:val="22"/>
          <w:szCs w:val="22"/>
        </w:rPr>
        <w:t xml:space="preserve">Question : « Combien coûte un passeport adulte à Genève ? »</w:t>
      </w:r>
    </w:p>
    <w:p>
      <w:pPr>
        <w:shd w:fill="E8F5E9" w:color="auto" w:val="clear"/>
        <w:spacing w:after="80" w:before="80" w:line="300"/>
        <w:ind w:left="200" w:right="200"/>
        <w:jc w:val="both"/>
      </w:pPr>
      <w:r>
        <w:rPr>
          <w:sz w:val="22"/>
          <w:szCs w:val="22"/>
        </w:rPr>
        <w:t xml:space="preserve">Document récupéré (vrai contenu officiel ge.ch) : « Le passeport adulte coûte CHF 145 et est valable 10 ans. »</w:t>
      </w:r>
    </w:p>
    <w:p>
      <w:pPr>
        <w:shd w:fill="E8F5E9" w:color="auto" w:val="clear"/>
        <w:spacing w:after="80" w:before="80" w:line="300"/>
        <w:ind w:left="200" w:right="200"/>
        <w:jc w:val="both"/>
      </w:pPr>
      <w:r>
        <w:rPr>
          <w:sz w:val="22"/>
          <w:szCs w:val="22"/>
        </w:rPr>
        <w:t xml:space="preserve">Réponse hallucinée intrinsèque : « Le passeport adulte coûte CHF 200. »</w:t>
      </w:r>
    </w:p>
    <w:p>
      <w:pPr>
        <w:pBdr>
          <w:bottom w:val="single" w:color="2E7D32" w:sz="18" w:space="8"/>
        </w:pBdr>
        <w:shd w:fill="E8F5E9" w:color="auto" w:val="clear"/>
        <w:spacing w:after="240" w:before="80" w:line="300"/>
        <w:ind w:left="200" w:right="200"/>
        <w:jc w:val="both"/>
      </w:pPr>
      <w:r>
        <w:rPr>
          <w:sz w:val="22"/>
          <w:szCs w:val="22"/>
        </w:rPr>
        <w:t xml:space="preserve">→ La réponse contredit directement la source. C'est l'erreur la plus grave parce qu'on aurait pu l'éviter avec un meilleur prompt ou un meilleur LLM.</w:t>
      </w:r>
    </w:p>
    <w:p>
      <w:pPr>
        <w:pBdr>
          <w:top w:val="single" w:color="2E7D32" w:sz="18" w:space="8"/>
        </w:pBdr>
        <w:shd w:fill="E8F5E9" w:color="auto" w:val="clear"/>
        <w:spacing w:after="0" w:before="240"/>
        <w:ind w:left="200" w:right="200"/>
      </w:pPr>
      <w:r>
        <w:rPr>
          <w:b/>
          <w:bCs/>
          <w:color w:val="1B5E20"/>
          <w:sz w:val="22"/>
          <w:szCs w:val="22"/>
        </w:rPr>
        <w:t xml:space="preserve">📋  Exemple extrinsèque adapté à ge-trouve.ch</w:t>
      </w:r>
    </w:p>
    <w:p>
      <w:pPr>
        <w:shd w:fill="E8F5E9" w:color="auto" w:val="clear"/>
        <w:spacing w:after="80" w:before="80" w:line="300"/>
        <w:ind w:left="200" w:right="200"/>
        <w:jc w:val="both"/>
      </w:pPr>
      <w:r>
        <w:rPr>
          <w:sz w:val="22"/>
          <w:szCs w:val="22"/>
        </w:rPr>
        <w:t xml:space="preserve">Question : « Quels documents pour faire un passeport ? »</w:t>
      </w:r>
    </w:p>
    <w:p>
      <w:pPr>
        <w:shd w:fill="E8F5E9" w:color="auto" w:val="clear"/>
        <w:spacing w:after="80" w:before="80" w:line="300"/>
        <w:ind w:left="200" w:right="200"/>
        <w:jc w:val="both"/>
      </w:pPr>
      <w:r>
        <w:rPr>
          <w:sz w:val="22"/>
          <w:szCs w:val="22"/>
        </w:rPr>
        <w:t xml:space="preserve">Document récupéré : « Pour faire une demande de passeport, vous devez vous présenter en personne avec une pièce d'identité valide et une photo. »</w:t>
      </w:r>
    </w:p>
    <w:p>
      <w:pPr>
        <w:shd w:fill="E8F5E9" w:color="auto" w:val="clear"/>
        <w:spacing w:after="80" w:before="80" w:line="300"/>
        <w:ind w:left="200" w:right="200"/>
        <w:jc w:val="both"/>
      </w:pPr>
      <w:r>
        <w:rPr>
          <w:sz w:val="22"/>
          <w:szCs w:val="22"/>
        </w:rPr>
        <w:t xml:space="preserve">Réponse hallucinée extrinsèque : « Pour faire une demande de passeport, vous devez vous présenter en personne avec une pièce d'identité valide, une photo, ainsi que vos certificats de naissance des 3 dernières générations et un justificatif de domicile de moins de 3 mois. »</w:t>
      </w:r>
    </w:p>
    <w:p>
      <w:pPr>
        <w:pBdr>
          <w:bottom w:val="single" w:color="2E7D32" w:sz="18" w:space="8"/>
        </w:pBdr>
        <w:shd w:fill="E8F5E9" w:color="auto" w:val="clear"/>
        <w:spacing w:after="240" w:before="80" w:line="300"/>
        <w:ind w:left="200" w:right="200"/>
        <w:jc w:val="both"/>
      </w:pPr>
      <w:r>
        <w:rPr>
          <w:sz w:val="22"/>
          <w:szCs w:val="22"/>
        </w:rPr>
        <w:t xml:space="preserve">→ La réponse ajoute des exigences (certificats de naissance, justificatif de domicile) qui ne sont pas dans la source. Plus difficile à détecter — un citoyen non averti pourrait croire ces exigences réelles et venir au guichet avec des documents inutiles.</w:t>
      </w:r>
    </w:p>
    <w:p>
      <w:pPr>
        <w:pStyle w:val="Heading3"/>
        <w:spacing w:after="80" w:before="240"/>
      </w:pPr>
      <w:r>
        <w:rPr>
          <w:b/>
          <w:bCs/>
          <w:color w:val="2E5C8A"/>
          <w:sz w:val="24"/>
          <w:szCs w:val="24"/>
        </w:rPr>
        <w:t xml:space="preserve">Mitigation en GQA selon le papier</w:t>
      </w:r>
    </w:p>
    <w:p>
      <w:pPr>
        <w:spacing w:after="80" w:before="80" w:line="300"/>
        <w:jc w:val="both"/>
      </w:pPr>
      <w:r>
        <w:rPr>
          <w:b w:val="false"/>
          <w:bCs w:val="false"/>
          <w:i w:val="false"/>
          <w:iCs w:val="false"/>
          <w:color w:val="000000"/>
          <w:sz w:val="22"/>
          <w:szCs w:val="22"/>
        </w:rPr>
        <w:t xml:space="preserve">Le papier passe en revue plusieurs approches récentes :</w:t>
      </w:r>
    </w:p>
    <w:p>
      <w:pPr>
        <w:spacing w:after="80" w:before="80" w:line="300"/>
        <w:jc w:val="both"/>
      </w:pPr>
      <w:r>
        <w:rPr>
          <w:b/>
          <w:bCs/>
          <w:i w:val="false"/>
          <w:iCs w:val="false"/>
          <w:color w:val="000000"/>
          <w:sz w:val="22"/>
          <w:szCs w:val="22"/>
        </w:rPr>
        <w:t xml:space="preserve">GENQA, KEAG : </w:t>
      </w:r>
      <w:r>
        <w:rPr>
          <w:b w:val="false"/>
          <w:bCs w:val="false"/>
          <w:i w:val="false"/>
          <w:iCs w:val="false"/>
          <w:color w:val="000000"/>
          <w:sz w:val="22"/>
          <w:szCs w:val="22"/>
        </w:rPr>
        <w:t xml:space="preserve">intégration de multiple sources d'information (questions, passages, vocabulaire, knowledge bases). Approche utile mais qui dépend de la disponibilité de sources de qualité.</w:t>
      </w:r>
    </w:p>
    <w:p>
      <w:pPr>
        <w:spacing w:after="80" w:before="80" w:line="300"/>
        <w:jc w:val="both"/>
      </w:pPr>
      <w:r>
        <w:rPr>
          <w:b/>
          <w:bCs/>
          <w:i w:val="false"/>
          <w:iCs w:val="false"/>
          <w:color w:val="000000"/>
          <w:sz w:val="22"/>
          <w:szCs w:val="22"/>
        </w:rPr>
        <w:t xml:space="preserve">Local knowledge graphs : </w:t>
      </w:r>
      <w:r>
        <w:rPr>
          <w:b w:val="false"/>
          <w:bCs w:val="false"/>
          <w:i w:val="false"/>
          <w:iCs w:val="false"/>
          <w:color w:val="000000"/>
          <w:sz w:val="22"/>
          <w:szCs w:val="22"/>
        </w:rPr>
        <w:t xml:space="preserve">construire un graphe par question pour compresser et structurer les informations récupérées. Réduit la redondance.</w:t>
      </w:r>
    </w:p>
    <w:p>
      <w:pPr>
        <w:spacing w:after="80" w:before="80" w:line="300"/>
        <w:jc w:val="both"/>
      </w:pPr>
      <w:r>
        <w:rPr>
          <w:b/>
          <w:bCs/>
          <w:i w:val="false"/>
          <w:iCs w:val="false"/>
          <w:color w:val="000000"/>
          <w:sz w:val="22"/>
          <w:szCs w:val="22"/>
        </w:rPr>
        <w:t xml:space="preserve">REAG (Rationale-Enriched Answer Generator) : </w:t>
      </w:r>
      <w:r>
        <w:rPr>
          <w:b w:val="false"/>
          <w:bCs w:val="false"/>
          <w:i w:val="false"/>
          <w:iCs w:val="false"/>
          <w:color w:val="000000"/>
          <w:sz w:val="22"/>
          <w:szCs w:val="22"/>
        </w:rPr>
        <w:t xml:space="preserve">ajoute une tâche d'extraction de rationale au moment du encoding, et génère la réponse en se basant à la fois sur le rationale extrait et l'input original. C'est une forme de Chain-of-Thought structurée.</w:t>
      </w:r>
    </w:p>
    <w:p>
      <w:pPr>
        <w:spacing w:after="80" w:before="80" w:line="300"/>
        <w:jc w:val="both"/>
      </w:pPr>
      <w:r>
        <w:rPr>
          <w:b/>
          <w:bCs/>
          <w:i w:val="false"/>
          <w:iCs w:val="false"/>
          <w:color w:val="000000"/>
          <w:sz w:val="22"/>
          <w:szCs w:val="22"/>
        </w:rPr>
        <w:t xml:space="preserve">RBG (Read Before Generate) : </w:t>
      </w:r>
      <w:r>
        <w:rPr>
          <w:b w:val="false"/>
          <w:bCs w:val="false"/>
          <w:i w:val="false"/>
          <w:iCs w:val="false"/>
          <w:color w:val="000000"/>
          <w:sz w:val="22"/>
          <w:szCs w:val="22"/>
        </w:rPr>
        <w:t xml:space="preserve">modélise conjointement la génération et la lecture machine, augmente le générateur avec des informations saillantes prédites par un module MRC (machine reading comprehension).</w:t>
      </w:r>
    </w:p>
    <w:p>
      <w:pPr>
        <w:pStyle w:val="Heading3"/>
        <w:spacing w:after="80" w:before="240"/>
      </w:pPr>
      <w:r>
        <w:rPr>
          <w:b/>
          <w:bCs/>
          <w:color w:val="2E5C8A"/>
          <w:sz w:val="24"/>
          <w:szCs w:val="24"/>
        </w:rPr>
        <w:t xml:space="preserve">Constat important du papier</w:t>
      </w:r>
    </w:p>
    <w:p>
      <w:pPr>
        <w:spacing w:after="80" w:before="80" w:line="300"/>
        <w:jc w:val="both"/>
      </w:pPr>
      <w:r>
        <w:rPr>
          <w:b w:val="false"/>
          <w:bCs w:val="false"/>
          <w:i w:val="false"/>
          <w:iCs w:val="false"/>
          <w:color w:val="000000"/>
          <w:sz w:val="22"/>
          <w:szCs w:val="22"/>
        </w:rPr>
        <w:t xml:space="preserve">Le papier note explicitement qu'il y a </w:t>
      </w:r>
      <w:r>
        <w:rPr>
          <w:b/>
          <w:bCs/>
          <w:i w:val="false"/>
          <w:iCs w:val="false"/>
          <w:color w:val="000000"/>
          <w:sz w:val="22"/>
          <w:szCs w:val="22"/>
        </w:rPr>
        <w:t xml:space="preserve">très peu de métriques automatiques spécifiques à la GQA pour mesurer les hallucinations</w:t>
      </w:r>
      <w:r>
        <w:rPr>
          <w:b w:val="false"/>
          <w:bCs w:val="false"/>
          <w:i w:val="false"/>
          <w:iCs w:val="false"/>
          <w:color w:val="000000"/>
          <w:sz w:val="22"/>
          <w:szCs w:val="22"/>
        </w:rPr>
        <w:t xml:space="preserve">. Les métriques traditionnelles (ROUGE, F1) sont inadéquates. Les approches émergentes (semantic overlap, factual consistency, QA-based metrics) sont prometteuses mais pas encore standardisées en 2022.</w:t>
      </w:r>
    </w:p>
    <w:p>
      <w:pPr>
        <w:spacing w:after="80" w:before="80" w:line="300"/>
        <w:jc w:val="both"/>
      </w:pPr>
      <w:r>
        <w:rPr>
          <w:b/>
          <w:bCs/>
          <w:i w:val="false"/>
          <w:iCs w:val="false"/>
          <w:color w:val="000000"/>
          <w:sz w:val="22"/>
          <w:szCs w:val="22"/>
        </w:rPr>
        <w:t xml:space="preserve">C'est le contexte qui justifie l'apparition de RAGAS en 2024 : </w:t>
      </w:r>
      <w:r>
        <w:rPr>
          <w:b w:val="false"/>
          <w:bCs w:val="false"/>
          <w:i w:val="false"/>
          <w:iCs w:val="false"/>
          <w:color w:val="000000"/>
          <w:sz w:val="22"/>
          <w:szCs w:val="22"/>
        </w:rPr>
        <w:t xml:space="preserve">RAGAS comble exactement le besoin identifié par Ji et al. d'avoir un cadre d'évaluation automatique applicable à la GQA. Pour mon TB, je peux faire ce lien explicite : Ji 2022 identifie le manque, RAGAS 2024 apporte la solution.</w:t>
      </w:r>
    </w:p>
    <w:p>
      <w:r>
        <w:br w:type="page"/>
      </w:r>
    </w:p>
    <w:p>
      <w:pPr>
        <w:pStyle w:val="Heading1"/>
        <w:spacing w:after="200" w:before="360"/>
      </w:pPr>
      <w:r>
        <w:rPr>
          <w:b/>
          <w:bCs/>
          <w:color w:val="1F3864"/>
          <w:sz w:val="36"/>
          <w:szCs w:val="36"/>
        </w:rPr>
        <w:t xml:space="preserve">7. Hallucinations dans les LLMs — la section ajoutée en 2024</w:t>
      </w:r>
    </w:p>
    <w:p>
      <w:pPr>
        <w:spacing w:after="80" w:before="80" w:line="300"/>
        <w:jc w:val="both"/>
      </w:pPr>
      <w:r>
        <w:rPr>
          <w:sz w:val="22"/>
          <w:szCs w:val="22"/>
        </w:rPr>
        <w:t xml:space="preserve">La Section 13 du papier a été ajoutée dans la version v7 de juillet 2024. Elle traite spécifiquement des LLMs (GPT-4, Llama-2, Falcon, Claude…), qui sont devenus le cadre dominant en NLG entre 2022 et 2024. Cette section reflète l'évolution du domaine.</w:t>
      </w:r>
    </w:p>
    <w:p>
      <w:pPr>
        <w:pStyle w:val="Heading3"/>
        <w:spacing w:after="80" w:before="240"/>
      </w:pPr>
      <w:r>
        <w:rPr>
          <w:b/>
          <w:bCs/>
          <w:color w:val="2E5C8A"/>
          <w:sz w:val="24"/>
          <w:szCs w:val="24"/>
        </w:rPr>
        <w:t xml:space="preserve">Définition spécifique aux LLMs</w:t>
      </w:r>
    </w:p>
    <w:p>
      <w:pPr>
        <w:spacing w:after="80" w:before="80" w:line="300"/>
        <w:jc w:val="both"/>
      </w:pPr>
      <w:r>
        <w:rPr>
          <w:b w:val="false"/>
          <w:bCs w:val="false"/>
          <w:i w:val="false"/>
          <w:iCs w:val="false"/>
          <w:color w:val="000000"/>
          <w:sz w:val="22"/>
          <w:szCs w:val="22"/>
        </w:rPr>
        <w:t xml:space="preserve">Pour les LLMs, le papier note que la définition d'hallucination doit être étendue. En plus de la distinction intrinsic/extrinsic classique, on parle aussi de :</w:t>
      </w:r>
    </w:p>
    <w:p>
      <w:pPr>
        <w:spacing w:after="80" w:before="80" w:line="300"/>
        <w:jc w:val="both"/>
      </w:pPr>
      <w:r>
        <w:rPr>
          <w:b/>
          <w:bCs/>
          <w:i w:val="false"/>
          <w:iCs w:val="false"/>
          <w:color w:val="000000"/>
          <w:sz w:val="22"/>
          <w:szCs w:val="22"/>
        </w:rPr>
        <w:t xml:space="preserve">Input-conflicting hallucination : </w:t>
      </w:r>
      <w:r>
        <w:rPr>
          <w:b w:val="false"/>
          <w:bCs w:val="false"/>
          <w:i w:val="false"/>
          <w:iCs w:val="false"/>
          <w:color w:val="000000"/>
          <w:sz w:val="22"/>
          <w:szCs w:val="22"/>
        </w:rPr>
        <w:t xml:space="preserve">la sortie diverge de l'input fourni par l'utilisateur (exemple : le LLM répond sur un autre sujet que la question posée).</w:t>
      </w:r>
    </w:p>
    <w:p>
      <w:pPr>
        <w:spacing w:after="80" w:before="80" w:line="300"/>
        <w:jc w:val="both"/>
      </w:pPr>
      <w:r>
        <w:rPr>
          <w:b/>
          <w:bCs/>
          <w:i w:val="false"/>
          <w:iCs w:val="false"/>
          <w:color w:val="000000"/>
          <w:sz w:val="22"/>
          <w:szCs w:val="22"/>
        </w:rPr>
        <w:t xml:space="preserve">Context-conflicting hallucination : </w:t>
      </w:r>
      <w:r>
        <w:rPr>
          <w:b w:val="false"/>
          <w:bCs w:val="false"/>
          <w:i w:val="false"/>
          <w:iCs w:val="false"/>
          <w:color w:val="000000"/>
          <w:sz w:val="22"/>
          <w:szCs w:val="22"/>
        </w:rPr>
        <w:t xml:space="preserve">la sortie diverge du contexte (par exemple le LLM se contredit lui-même au cours d'une longue génération).</w:t>
      </w:r>
    </w:p>
    <w:p>
      <w:pPr>
        <w:spacing w:after="80" w:before="80" w:line="300"/>
        <w:jc w:val="both"/>
      </w:pPr>
      <w:r>
        <w:rPr>
          <w:b/>
          <w:bCs/>
          <w:i w:val="false"/>
          <w:iCs w:val="false"/>
          <w:color w:val="000000"/>
          <w:sz w:val="22"/>
          <w:szCs w:val="22"/>
        </w:rPr>
        <w:t xml:space="preserve">Fact-conflicting hallucination : </w:t>
      </w:r>
      <w:r>
        <w:rPr>
          <w:b w:val="false"/>
          <w:bCs w:val="false"/>
          <w:i w:val="false"/>
          <w:iCs w:val="false"/>
          <w:color w:val="000000"/>
          <w:sz w:val="22"/>
          <w:szCs w:val="22"/>
        </w:rPr>
        <w:t xml:space="preserve">la sortie contredit une connaissance du monde établie (le cas le plus communément appelé « hallucination » dans la presse grand public).</w:t>
      </w:r>
    </w:p>
    <w:p>
      <w:pPr>
        <w:pStyle w:val="Heading3"/>
        <w:spacing w:after="80" w:before="240"/>
      </w:pPr>
      <w:r>
        <w:rPr>
          <w:b/>
          <w:bCs/>
          <w:color w:val="2E5C8A"/>
          <w:sz w:val="24"/>
          <w:szCs w:val="24"/>
        </w:rPr>
        <w:t xml:space="preserve">Métriques pour les LLMs</w:t>
      </w:r>
    </w:p>
    <w:p>
      <w:pPr>
        <w:spacing w:after="80" w:before="80" w:line="300"/>
        <w:jc w:val="both"/>
      </w:pPr>
      <w:r>
        <w:rPr>
          <w:b w:val="false"/>
          <w:bCs w:val="false"/>
          <w:i w:val="false"/>
          <w:iCs w:val="false"/>
          <w:color w:val="000000"/>
          <w:sz w:val="22"/>
          <w:szCs w:val="22"/>
        </w:rPr>
        <w:t xml:space="preserve">Le papier classe les métriques en deux catégories : </w:t>
      </w:r>
      <w:r>
        <w:rPr>
          <w:b/>
          <w:bCs/>
          <w:i/>
          <w:iCs/>
          <w:color w:val="000000"/>
          <w:sz w:val="22"/>
          <w:szCs w:val="22"/>
        </w:rPr>
        <w:t xml:space="preserve">uncertainty-based</w:t>
      </w:r>
      <w:r>
        <w:rPr>
          <w:b w:val="false"/>
          <w:bCs w:val="false"/>
          <w:i w:val="false"/>
          <w:iCs w:val="false"/>
          <w:color w:val="000000"/>
          <w:sz w:val="22"/>
          <w:szCs w:val="22"/>
        </w:rPr>
        <w:t xml:space="preserve"> (basées sur les probabilités de tokens du LLM) et </w:t>
      </w:r>
      <w:r>
        <w:rPr>
          <w:b/>
          <w:bCs/>
          <w:i/>
          <w:iCs/>
          <w:color w:val="000000"/>
          <w:sz w:val="22"/>
          <w:szCs w:val="22"/>
        </w:rPr>
        <w:t xml:space="preserve">consistency-based</w:t>
      </w:r>
      <w:r>
        <w:rPr>
          <w:b w:val="false"/>
          <w:bCs w:val="false"/>
          <w:i w:val="false"/>
          <w:iCs w:val="false"/>
          <w:color w:val="000000"/>
          <w:sz w:val="22"/>
          <w:szCs w:val="22"/>
        </w:rPr>
        <w:t xml:space="preserve"> (basées sur la cohérence entre plusieurs générations).</w:t>
      </w:r>
    </w:p>
    <w:p>
      <w:pPr>
        <w:spacing w:after="80" w:before="80" w:line="300"/>
        <w:jc w:val="both"/>
      </w:pPr>
      <w:r>
        <w:rPr>
          <w:b w:val="false"/>
          <w:bCs w:val="false"/>
          <w:i w:val="false"/>
          <w:iCs w:val="false"/>
          <w:color w:val="000000"/>
          <w:sz w:val="22"/>
          <w:szCs w:val="22"/>
        </w:rPr>
        <w:t xml:space="preserve">Les méthodes consistency-based sont plus pertinentes en pratique parce que beaucoup de LLMs (notamment ceux accessibles uniquement par API) ne donnent pas accès aux probabilités internes. Le LLM </w:t>
      </w:r>
      <w:r>
        <w:rPr>
          <w:b/>
          <w:bCs/>
          <w:i/>
          <w:iCs/>
          <w:color w:val="000000"/>
          <w:sz w:val="22"/>
          <w:szCs w:val="22"/>
        </w:rPr>
        <w:t xml:space="preserve">self-consistency</w:t>
      </w:r>
      <w:r>
        <w:rPr>
          <w:b w:val="false"/>
          <w:bCs w:val="false"/>
          <w:i w:val="false"/>
          <w:iCs w:val="false"/>
          <w:color w:val="000000"/>
          <w:sz w:val="22"/>
          <w:szCs w:val="22"/>
        </w:rPr>
        <w:t xml:space="preserve"> génère plusieurs réponses avec sampling, et mesure la cohérence entre elles. Plus les réponses sont incohérentes, plus l'incertitude (et le risque d'hallucination) est élevée.</w:t>
      </w:r>
    </w:p>
    <w:p>
      <w:pPr>
        <w:pStyle w:val="Heading3"/>
        <w:spacing w:after="80" w:before="240"/>
      </w:pPr>
      <w:r>
        <w:rPr>
          <w:b/>
          <w:bCs/>
          <w:color w:val="2E5C8A"/>
          <w:sz w:val="24"/>
          <w:szCs w:val="24"/>
        </w:rPr>
        <w:t xml:space="preserve">Mitigation pour les LLMs</w:t>
      </w:r>
    </w:p>
    <w:p>
      <w:pPr>
        <w:spacing w:after="80" w:before="80" w:line="300"/>
        <w:jc w:val="both"/>
      </w:pPr>
      <w:r>
        <w:rPr>
          <w:b w:val="false"/>
          <w:bCs w:val="false"/>
          <w:i w:val="false"/>
          <w:iCs w:val="false"/>
          <w:color w:val="000000"/>
          <w:sz w:val="22"/>
          <w:szCs w:val="22"/>
        </w:rPr>
        <w:t xml:space="preserve">Le papier recense les principales approches actuelles :</w:t>
      </w:r>
    </w:p>
    <w:p>
      <w:pPr>
        <w:spacing w:after="80" w:before="80" w:line="300"/>
        <w:jc w:val="both"/>
      </w:pPr>
      <w:r>
        <w:rPr>
          <w:b/>
          <w:bCs/>
          <w:i w:val="false"/>
          <w:iCs w:val="false"/>
          <w:color w:val="000000"/>
          <w:sz w:val="22"/>
          <w:szCs w:val="22"/>
        </w:rPr>
        <w:t xml:space="preserve">Data quality (pretraining et fine-tuning) : </w:t>
      </w:r>
      <w:r>
        <w:rPr>
          <w:b w:val="false"/>
          <w:bCs w:val="false"/>
          <w:i w:val="false"/>
          <w:iCs w:val="false"/>
          <w:color w:val="000000"/>
          <w:sz w:val="22"/>
          <w:szCs w:val="22"/>
        </w:rPr>
        <w:t xml:space="preserve">Llama-2 a sur-échantillonné les sources factuellement fiables dans son pré-entraînement pour réduire les hallucinations. Falcon a investi dans le filtrage et la déduplication.</w:t>
      </w:r>
    </w:p>
    <w:p>
      <w:pPr>
        <w:spacing w:after="80" w:before="80" w:line="300"/>
        <w:jc w:val="both"/>
      </w:pPr>
      <w:r>
        <w:rPr>
          <w:b/>
          <w:bCs/>
          <w:i w:val="false"/>
          <w:iCs w:val="false"/>
          <w:color w:val="000000"/>
          <w:sz w:val="22"/>
          <w:szCs w:val="22"/>
        </w:rPr>
        <w:t xml:space="preserve">RLHF (Reinforcement Learning with Human Feedback) : </w:t>
      </w:r>
      <w:r>
        <w:rPr>
          <w:b w:val="false"/>
          <w:bCs w:val="false"/>
          <w:i w:val="false"/>
          <w:iCs w:val="false"/>
          <w:color w:val="000000"/>
          <w:sz w:val="22"/>
          <w:szCs w:val="22"/>
        </w:rPr>
        <w:t xml:space="preserve">OpenAI a entraîné des reward models à pénaliser les sorties non-factuelles, en utilisant des données réelles ChatGPT flaggées par les utilisateurs comme non-factuelles.</w:t>
      </w:r>
    </w:p>
    <w:p>
      <w:pPr>
        <w:spacing w:after="80" w:before="80" w:line="300"/>
        <w:jc w:val="both"/>
      </w:pPr>
      <w:r>
        <w:rPr>
          <w:b/>
          <w:bCs/>
          <w:i w:val="false"/>
          <w:iCs w:val="false"/>
          <w:color w:val="000000"/>
          <w:sz w:val="22"/>
          <w:szCs w:val="22"/>
        </w:rPr>
        <w:t xml:space="preserve">RAG : </w:t>
      </w:r>
      <w:r>
        <w:rPr>
          <w:b w:val="false"/>
          <w:bCs w:val="false"/>
          <w:i w:val="false"/>
          <w:iCs w:val="false"/>
          <w:color w:val="000000"/>
          <w:sz w:val="22"/>
          <w:szCs w:val="22"/>
        </w:rPr>
        <w:t xml:space="preserve">le papier confirme que c'est une méthode populaire de mitigation. Avec une mention spéciale : Gemini intègre un moteur de recherche pour fournir des références externes pendant la génération.</w:t>
      </w:r>
    </w:p>
    <w:p>
      <w:pPr>
        <w:spacing w:after="80" w:before="80" w:line="300"/>
        <w:jc w:val="both"/>
      </w:pPr>
      <w:r>
        <w:rPr>
          <w:b/>
          <w:bCs/>
          <w:i w:val="false"/>
          <w:iCs w:val="false"/>
          <w:color w:val="000000"/>
          <w:sz w:val="22"/>
          <w:szCs w:val="22"/>
        </w:rPr>
        <w:t xml:space="preserve">Decoding methods : </w:t>
      </w:r>
      <w:r>
        <w:rPr>
          <w:b w:val="false"/>
          <w:bCs w:val="false"/>
          <w:i w:val="false"/>
          <w:iCs w:val="false"/>
          <w:color w:val="000000"/>
          <w:sz w:val="22"/>
          <w:szCs w:val="22"/>
        </w:rPr>
        <w:t xml:space="preserve">DoLa, CAD, ITI sont les techniques les plus prometteuses pour les LLMs accessibles via API.</w:t>
      </w:r>
    </w:p>
    <w:p>
      <w:pPr>
        <w:spacing w:after="80" w:before="80" w:line="300"/>
        <w:jc w:val="both"/>
      </w:pPr>
      <w:r>
        <w:rPr>
          <w:b/>
          <w:bCs/>
          <w:i w:val="false"/>
          <w:iCs w:val="false"/>
          <w:color w:val="000000"/>
          <w:sz w:val="22"/>
          <w:szCs w:val="22"/>
        </w:rPr>
        <w:t xml:space="preserve">Chain-of-Thought : </w:t>
      </w:r>
      <w:r>
        <w:rPr>
          <w:b w:val="false"/>
          <w:bCs w:val="false"/>
          <w:i w:val="false"/>
          <w:iCs w:val="false"/>
          <w:color w:val="000000"/>
          <w:sz w:val="22"/>
          <w:szCs w:val="22"/>
        </w:rPr>
        <w:t xml:space="preserve">très efficace pour les LLMs récents qui ont été entraînés à raisonner étape par étape.</w:t>
      </w:r>
    </w:p>
    <w:p>
      <w:pPr>
        <w:pStyle w:val="Heading3"/>
        <w:spacing w:after="80" w:before="240"/>
      </w:pPr>
      <w:r>
        <w:rPr>
          <w:b/>
          <w:bCs/>
          <w:color w:val="2E5C8A"/>
          <w:sz w:val="24"/>
          <w:szCs w:val="24"/>
        </w:rPr>
        <w:t xml:space="preserve">Hallucinations dans les domaines low-resource</w:t>
      </w:r>
    </w:p>
    <w:p>
      <w:pPr>
        <w:spacing w:after="80" w:before="80" w:line="300"/>
        <w:jc w:val="both"/>
      </w:pPr>
      <w:r>
        <w:rPr>
          <w:b w:val="false"/>
          <w:bCs w:val="false"/>
          <w:i w:val="false"/>
          <w:iCs w:val="false"/>
          <w:color w:val="000000"/>
          <w:sz w:val="22"/>
          <w:szCs w:val="22"/>
        </w:rPr>
        <w:t xml:space="preserve">Le papier note que les </w:t>
      </w:r>
      <w:r>
        <w:rPr>
          <w:b/>
          <w:bCs/>
          <w:i w:val="false"/>
          <w:iCs w:val="false"/>
          <w:color w:val="000000"/>
          <w:sz w:val="22"/>
          <w:szCs w:val="22"/>
        </w:rPr>
        <w:t xml:space="preserve">langues low-resource sont une zone de fragilité importante des LLMs</w:t>
      </w:r>
      <w:r>
        <w:rPr>
          <w:b w:val="false"/>
          <w:bCs w:val="false"/>
          <w:i w:val="false"/>
          <w:iCs w:val="false"/>
          <w:color w:val="000000"/>
          <w:sz w:val="22"/>
          <w:szCs w:val="22"/>
        </w:rPr>
        <w:t xml:space="preserve">. Les méthodes de mitigation développées pour l'anglais ne se transposent pas toujours bien. Pour le français — qui n'est pas low-resource au sens strict mais qui reste sous-représenté par rapport à l'anglais — c'est un signal d'alerte. Pour le </w:t>
      </w:r>
      <w:r>
        <w:rPr>
          <w:b/>
          <w:bCs/>
          <w:i/>
          <w:iCs/>
          <w:color w:val="000000"/>
          <w:sz w:val="22"/>
          <w:szCs w:val="22"/>
        </w:rPr>
        <w:t xml:space="preserve">français administratif suisse spécifique</w:t>
      </w:r>
      <w:r>
        <w:rPr>
          <w:b w:val="false"/>
          <w:bCs w:val="false"/>
          <w:i w:val="false"/>
          <w:iCs w:val="false"/>
          <w:color w:val="000000"/>
          <w:sz w:val="22"/>
          <w:szCs w:val="22"/>
        </w:rPr>
        <w:t xml:space="preserve">, on est clairement dans une zone où les LLMs ont peu d'exposition pendant leur entraînement, donc plus de risques d'hallucinations.</w:t>
      </w:r>
    </w:p>
    <w:p>
      <w:pPr>
        <w:spacing w:after="80" w:before="80" w:line="300"/>
        <w:jc w:val="both"/>
      </w:pPr>
      <w:r>
        <w:rPr>
          <w:b/>
          <w:bCs/>
          <w:i w:val="false"/>
          <w:iCs w:val="false"/>
          <w:color w:val="000000"/>
          <w:sz w:val="22"/>
          <w:szCs w:val="22"/>
        </w:rPr>
        <w:t xml:space="preserve">C'est un argument supplémentaire pour utiliser le RAG avec ge-trouve.ch : la connaissance paramétrique du LLM en français administratif suisse est probablement faible, donc on doit fortement compenser par le retrieval.</w:t>
      </w:r>
    </w:p>
    <w:p>
      <w:pPr>
        <w:pStyle w:val="Heading3"/>
        <w:spacing w:after="80" w:before="240"/>
      </w:pPr>
      <w:r>
        <w:rPr>
          <w:b/>
          <w:bCs/>
          <w:color w:val="2E5C8A"/>
          <w:sz w:val="24"/>
          <w:szCs w:val="24"/>
        </w:rPr>
        <w:t xml:space="preserve">Estimating the Knowledge Boundary</w:t>
      </w:r>
    </w:p>
    <w:p>
      <w:pPr>
        <w:spacing w:after="80" w:before="80" w:line="300"/>
        <w:jc w:val="both"/>
      </w:pPr>
      <w:r>
        <w:rPr>
          <w:b w:val="false"/>
          <w:bCs w:val="false"/>
          <w:i w:val="false"/>
          <w:iCs w:val="false"/>
          <w:color w:val="000000"/>
          <w:sz w:val="22"/>
          <w:szCs w:val="22"/>
        </w:rPr>
        <w:t xml:space="preserve">Le papier identifie comme direction future cruciale l'enseignement aux LLMs de </w:t>
      </w:r>
      <w:r>
        <w:rPr>
          <w:b/>
          <w:bCs/>
          <w:i w:val="false"/>
          <w:iCs w:val="false"/>
          <w:color w:val="000000"/>
          <w:sz w:val="22"/>
          <w:szCs w:val="22"/>
        </w:rPr>
        <w:t xml:space="preserve">reconnaître leurs propres limites</w:t>
      </w:r>
      <w:r>
        <w:rPr>
          <w:b w:val="false"/>
          <w:bCs w:val="false"/>
          <w:i w:val="false"/>
          <w:iCs w:val="false"/>
          <w:color w:val="000000"/>
          <w:sz w:val="22"/>
          <w:szCs w:val="22"/>
        </w:rPr>
        <w:t xml:space="preserve"> — apprendre à dire « je ne sais pas » plutôt qu'inventer. C'est un objectif difficile parce qu'il n'est pas explicitement présent dans les données d'entraînement (les humains qui rédigent du texte écrivent rarement « je ne sais pas »).</w:t>
      </w:r>
    </w:p>
    <w:p>
      <w:pPr>
        <w:spacing w:after="80" w:before="80" w:line="300"/>
        <w:jc w:val="both"/>
      </w:pPr>
      <w:r>
        <w:rPr>
          <w:b/>
          <w:bCs/>
          <w:i w:val="false"/>
          <w:iCs w:val="false"/>
          <w:color w:val="000000"/>
          <w:sz w:val="22"/>
          <w:szCs w:val="22"/>
        </w:rPr>
        <w:t xml:space="preserve">Pour ge-trouve.ch, c'est exactement la capacité de </w:t>
      </w:r>
      <w:r>
        <w:rPr>
          <w:b/>
          <w:bCs/>
          <w:i/>
          <w:iCs/>
          <w:color w:val="000000"/>
          <w:sz w:val="22"/>
          <w:szCs w:val="22"/>
        </w:rPr>
        <w:t xml:space="preserve">Negative Rejection</w:t>
      </w:r>
      <w:r>
        <w:rPr>
          <w:b/>
          <w:bCs/>
          <w:i w:val="false"/>
          <w:iCs w:val="false"/>
          <w:color w:val="000000"/>
          <w:sz w:val="22"/>
          <w:szCs w:val="22"/>
        </w:rPr>
        <w:t xml:space="preserve"> que je dois implémenter au niveau du prompt. Mon prompt système doit être très explicite : </w:t>
      </w:r>
      <w:r>
        <w:rPr>
          <w:b/>
          <w:bCs/>
          <w:i/>
          <w:iCs/>
          <w:color w:val="000000"/>
          <w:sz w:val="22"/>
          <w:szCs w:val="22"/>
        </w:rPr>
        <w:t xml:space="preserve">« Si l'information demandée n'est pas présente dans les documents fournis, dis clairement 'Je ne dispose pas de cette information' et oriente l'utilisateur vers le service compétent. »</w:t>
      </w:r>
    </w:p>
    <w:p>
      <w:r>
        <w:br w:type="page"/>
      </w:r>
    </w:p>
    <w:p>
      <w:pPr>
        <w:pStyle w:val="Heading1"/>
        <w:spacing w:after="200" w:before="360"/>
      </w:pPr>
      <w:r>
        <w:rPr>
          <w:b/>
          <w:bCs/>
          <w:color w:val="1F3864"/>
          <w:sz w:val="36"/>
          <w:szCs w:val="36"/>
        </w:rPr>
        <w:t xml:space="preserve">8. Ce qu'il faut retenir pour mon TB</w:t>
      </w:r>
    </w:p>
    <w:p>
      <w:pPr>
        <w:spacing w:after="80" w:before="80" w:line="300"/>
        <w:jc w:val="both"/>
      </w:pPr>
      <w:r>
        <w:rPr>
          <w:sz w:val="22"/>
          <w:szCs w:val="22"/>
        </w:rPr>
        <w:t xml:space="preserve">Ji et al. 2022 est l'article qui me donne le vocabulaire et la cartographie nécessaires pour parler des hallucinations avec rigueur dans mon TB. C'est un complément indispensable aux six autres articles que j'ai résumés sur le RAG, parce qu'il permet de définir précisément le PROBLÈME que le RAG cherche à résoudre.</w:t>
      </w:r>
    </w:p>
    <w:p>
      <w:pPr>
        <w:pBdr>
          <w:top w:val="single" w:color="1F77B4" w:sz="18" w:space="8"/>
        </w:pBdr>
        <w:shd w:fill="E7F3FF" w:color="auto" w:val="clear"/>
        <w:spacing w:after="0" w:before="240"/>
        <w:ind w:left="200" w:right="200"/>
      </w:pPr>
      <w:r>
        <w:rPr>
          <w:b/>
          <w:bCs/>
          <w:color w:val="0F4C81"/>
          <w:sz w:val="22"/>
          <w:szCs w:val="22"/>
        </w:rPr>
        <w:t xml:space="preserve">🔑  Cinq idées clés à retenir</w:t>
      </w:r>
    </w:p>
    <w:p>
      <w:pPr>
        <w:shd w:fill="E7F3FF" w:color="auto" w:val="clear"/>
        <w:spacing w:after="80" w:before="80" w:line="300"/>
        <w:ind w:left="200" w:right="200"/>
        <w:jc w:val="both"/>
      </w:pPr>
      <w:r>
        <w:rPr>
          <w:sz w:val="22"/>
          <w:szCs w:val="22"/>
        </w:rPr>
        <w:t xml:space="preserve">1. La distinction intrinsic / extrinsic est fondamentale et doit être utilisée systématiquement dans le TB. Intrinsic = contredit la source ; Extrinsic = ajoute des infos hors source. Les deux demandent des stratégies de mitigation différentes.</w:t>
      </w:r>
    </w:p>
    <w:p>
      <w:pPr>
        <w:shd w:fill="E7F3FF" w:color="auto" w:val="clear"/>
        <w:spacing w:after="80" w:before="80" w:line="300"/>
        <w:ind w:left="200" w:right="200"/>
        <w:jc w:val="both"/>
      </w:pPr>
      <w:r>
        <w:rPr>
          <w:sz w:val="22"/>
          <w:szCs w:val="22"/>
        </w:rPr>
        <w:t xml:space="preserve">2. Le parametric knowledge bias est la cause la plus pertinente pour comprendre pourquoi les LLMs hallucinent en RAG : ils préfèrent leur mémoire interne au contexte fourni. Le RAG combat cela en renforçant l'autorité du contexte (prompt explicite, LLM bien aligné).</w:t>
      </w:r>
    </w:p>
    <w:p>
      <w:pPr>
        <w:shd w:fill="E7F3FF" w:color="auto" w:val="clear"/>
        <w:spacing w:after="80" w:before="80" w:line="300"/>
        <w:ind w:left="200" w:right="200"/>
        <w:jc w:val="both"/>
      </w:pPr>
      <w:r>
        <w:rPr>
          <w:sz w:val="22"/>
          <w:szCs w:val="22"/>
        </w:rPr>
        <w:t xml:space="preserve">3. Les métriques de hallucination ne sont pas ROUGE ou BLEU. Les approches modernes (NLI-based, QA-based) sont à la base de RAGAS. Mon évaluation doit utiliser les bonnes métriques.</w:t>
      </w:r>
    </w:p>
    <w:p>
      <w:pPr>
        <w:shd w:fill="E7F3FF" w:color="auto" w:val="clear"/>
        <w:spacing w:after="80" w:before="80" w:line="300"/>
        <w:ind w:left="200" w:right="200"/>
        <w:jc w:val="both"/>
      </w:pPr>
      <w:r>
        <w:rPr>
          <w:sz w:val="22"/>
          <w:szCs w:val="22"/>
        </w:rPr>
        <w:t xml:space="preserve">4. La GQA est particulièrement sujette aux hallucinations, avec deux sources interconnectées : le retriever et le générateur. RAGAS couvre les deux avec Context Relevance et Faithfulness.</w:t>
      </w:r>
    </w:p>
    <w:p>
      <w:pPr>
        <w:pBdr>
          <w:bottom w:val="single" w:color="1F77B4" w:sz="18" w:space="8"/>
        </w:pBdr>
        <w:shd w:fill="E7F3FF" w:color="auto" w:val="clear"/>
        <w:spacing w:after="240" w:before="80" w:line="300"/>
        <w:ind w:left="200" w:right="200"/>
        <w:jc w:val="both"/>
      </w:pPr>
      <w:r>
        <w:rPr>
          <w:sz w:val="22"/>
          <w:szCs w:val="22"/>
        </w:rPr>
        <w:t xml:space="preserve">5. Les langues low-resource (et le français administratif suisse l'est de facto) accentuent les risques d'hallucinations. C'est un argument supplémentaire pour le RAG dans ge-trouve.ch.</w:t>
      </w:r>
    </w:p>
    <w:p>
      <w:pPr>
        <w:pStyle w:val="Heading3"/>
        <w:spacing w:after="80" w:before="240"/>
      </w:pPr>
      <w:r>
        <w:rPr>
          <w:b/>
          <w:bCs/>
          <w:color w:val="2E5C8A"/>
          <w:sz w:val="24"/>
          <w:szCs w:val="24"/>
        </w:rPr>
        <w:t xml:space="preserve">Comment je vais utiliser cet article dans mon TB</w:t>
      </w:r>
    </w:p>
    <w:p>
      <w:pPr>
        <w:spacing w:after="80" w:before="80" w:line="300"/>
        <w:jc w:val="both"/>
      </w:pPr>
      <w:r>
        <w:rPr>
          <w:sz w:val="22"/>
          <w:szCs w:val="22"/>
        </w:rPr>
        <w:t xml:space="preserve">Ji et al. 2022 va être cité de manière transversale dans mon mémoire, surtout pour ancrer rigoureusement le diagnostic du problème :</w:t>
      </w:r>
    </w:p>
    <w:p>
      <w:pPr>
        <w:spacing w:after="80" w:before="80" w:line="300"/>
        <w:jc w:val="both"/>
      </w:pPr>
      <w:r>
        <w:rPr>
          <w:b/>
          <w:bCs/>
          <w:i w:val="false"/>
          <w:iCs w:val="false"/>
          <w:color w:val="000000"/>
          <w:sz w:val="22"/>
          <w:szCs w:val="22"/>
        </w:rPr>
        <w:t xml:space="preserve">Dans l'introduction du TB : </w:t>
      </w:r>
      <w:r>
        <w:rPr>
          <w:b w:val="false"/>
          <w:bCs w:val="false"/>
          <w:i w:val="false"/>
          <w:iCs w:val="false"/>
          <w:color w:val="000000"/>
          <w:sz w:val="22"/>
          <w:szCs w:val="22"/>
        </w:rPr>
        <w:t xml:space="preserve">pour définir précisément ce qu'est une hallucination et pourquoi c'est un problème pour un service public administratif. La distinction intrinsic/extrinsic peut servir d'ouverture pédagogique pour le lecteur non-expert.</w:t>
      </w:r>
    </w:p>
    <w:p>
      <w:pPr>
        <w:spacing w:after="80" w:before="80" w:line="300"/>
        <w:jc w:val="both"/>
      </w:pPr>
      <w:r>
        <w:rPr>
          <w:b/>
          <w:bCs/>
          <w:i w:val="false"/>
          <w:iCs w:val="false"/>
          <w:color w:val="000000"/>
          <w:sz w:val="22"/>
          <w:szCs w:val="22"/>
        </w:rPr>
        <w:t xml:space="preserve">Dans le Chapitre 1 (Comprendre le RAG) : </w:t>
      </w:r>
      <w:r>
        <w:rPr>
          <w:b w:val="false"/>
          <w:bCs w:val="false"/>
          <w:i w:val="false"/>
          <w:iCs w:val="false"/>
          <w:color w:val="000000"/>
          <w:sz w:val="22"/>
          <w:szCs w:val="22"/>
        </w:rPr>
        <w:t xml:space="preserve">pour expliquer pourquoi le RAG existe — il s'attaque au parametric knowledge bias identifié par Ji et al.</w:t>
      </w:r>
    </w:p>
    <w:p>
      <w:pPr>
        <w:spacing w:after="80" w:before="80" w:line="300"/>
        <w:jc w:val="both"/>
      </w:pPr>
      <w:r>
        <w:rPr>
          <w:b/>
          <w:bCs/>
          <w:i w:val="false"/>
          <w:iCs w:val="false"/>
          <w:color w:val="000000"/>
          <w:sz w:val="22"/>
          <w:szCs w:val="22"/>
        </w:rPr>
        <w:t xml:space="preserve">Dans le Chapitre 3 (Choix du LLM) : </w:t>
      </w:r>
      <w:r>
        <w:rPr>
          <w:b w:val="false"/>
          <w:bCs w:val="false"/>
          <w:i w:val="false"/>
          <w:iCs w:val="false"/>
          <w:color w:val="000000"/>
          <w:sz w:val="22"/>
          <w:szCs w:val="22"/>
        </w:rPr>
        <w:t xml:space="preserve">pour expliquer comment je choisis un LLM qui suit bien les instructions et qui est moins enclin à privilégier sa mémoire paramétrique sur le contexte (RLHF, training quality).</w:t>
      </w:r>
    </w:p>
    <w:p>
      <w:pPr>
        <w:spacing w:after="80" w:before="80" w:line="300"/>
        <w:jc w:val="both"/>
      </w:pPr>
      <w:r>
        <w:rPr>
          <w:b/>
          <w:bCs/>
          <w:i w:val="false"/>
          <w:iCs w:val="false"/>
          <w:color w:val="000000"/>
          <w:sz w:val="22"/>
          <w:szCs w:val="22"/>
        </w:rPr>
        <w:t xml:space="preserve">Dans le Chapitre 6 (Évaluation) : </w:t>
      </w:r>
      <w:r>
        <w:rPr>
          <w:b w:val="false"/>
          <w:bCs w:val="false"/>
          <w:i w:val="false"/>
          <w:iCs w:val="false"/>
          <w:color w:val="000000"/>
          <w:sz w:val="22"/>
          <w:szCs w:val="22"/>
        </w:rPr>
        <w:t xml:space="preserve">pour ancrer historiquement RAGAS dans la lignée des métriques NLI-based identifiées par Ji et al. La Faithfulness de RAGAS = NLI-based metric. L'Answer Relevance de RAGAS = QA-based metric.</w:t>
      </w:r>
    </w:p>
    <w:p>
      <w:pPr>
        <w:spacing w:after="80" w:before="80" w:line="300"/>
        <w:jc w:val="both"/>
      </w:pPr>
      <w:r>
        <w:rPr>
          <w:b/>
          <w:bCs/>
          <w:i w:val="false"/>
          <w:iCs w:val="false"/>
          <w:color w:val="000000"/>
          <w:sz w:val="22"/>
          <w:szCs w:val="22"/>
        </w:rPr>
        <w:t xml:space="preserve">Dans le Chapitre 7 (RAG en contexte francophone) : </w:t>
      </w:r>
      <w:r>
        <w:rPr>
          <w:b w:val="false"/>
          <w:bCs w:val="false"/>
          <w:i w:val="false"/>
          <w:iCs w:val="false"/>
          <w:color w:val="000000"/>
          <w:sz w:val="22"/>
          <w:szCs w:val="22"/>
        </w:rPr>
        <w:t xml:space="preserve">pour souligner les risques accrus en français administratif (low-resource pour les LLMs), et justifier l'importance de l'évaluation rigoureuse.</w:t>
      </w:r>
    </w:p>
    <w:p>
      <w:pPr>
        <w:spacing w:after="80" w:before="80" w:line="300"/>
        <w:jc w:val="both"/>
      </w:pPr>
      <w:r>
        <w:rPr>
          <w:b/>
          <w:bCs/>
          <w:i w:val="false"/>
          <w:iCs w:val="false"/>
          <w:color w:val="000000"/>
          <w:sz w:val="22"/>
          <w:szCs w:val="22"/>
        </w:rPr>
        <w:t xml:space="preserve">Dans la conclusion : </w:t>
      </w:r>
      <w:r>
        <w:rPr>
          <w:b w:val="false"/>
          <w:bCs w:val="false"/>
          <w:i w:val="false"/>
          <w:iCs w:val="false"/>
          <w:color w:val="000000"/>
          <w:sz w:val="22"/>
          <w:szCs w:val="22"/>
        </w:rPr>
        <w:t xml:space="preserve">pour mentionner les directions futures, notamment estimating the knowledge boundary (le "je ne sais pas" intelligent) comme perspective d'amélioration majeure de ge-trouve.ch.</w:t>
      </w:r>
    </w:p>
    <w:p>
      <w:pPr>
        <w:pStyle w:val="Heading3"/>
        <w:spacing w:after="80" w:before="240"/>
      </w:pPr>
      <w:r>
        <w:rPr>
          <w:b/>
          <w:bCs/>
          <w:color w:val="2E5C8A"/>
          <w:sz w:val="24"/>
          <w:szCs w:val="24"/>
        </w:rPr>
        <w:t xml:space="preserve">Le sextuor du Chapitre 1 + le complément hallucinations</w:t>
      </w:r>
    </w:p>
    <w:p>
      <w:pPr>
        <w:spacing w:after="80" w:before="80" w:line="300"/>
        <w:jc w:val="both"/>
      </w:pPr>
      <w:r>
        <w:rPr>
          <w:sz w:val="22"/>
          <w:szCs w:val="22"/>
        </w:rPr>
        <w:t xml:space="preserve">Avec ce résumé, j'ai maintenant lu intégralement les SEPT articles principaux qui structurent ma revue de littérature :</w:t>
      </w:r>
    </w:p>
    <w:p>
      <w:pPr>
        <w:spacing w:after="80" w:before="80" w:line="300"/>
        <w:jc w:val="both"/>
      </w:pPr>
      <w:r>
        <w:rPr>
          <w:b/>
          <w:bCs/>
          <w:i w:val="false"/>
          <w:iCs w:val="false"/>
          <w:color w:val="000000"/>
          <w:sz w:val="22"/>
          <w:szCs w:val="22"/>
        </w:rPr>
        <w:t xml:space="preserve">✓ REALM (Guu et al., févr. 2020) : </w:t>
      </w:r>
      <w:r>
        <w:rPr>
          <w:b w:val="false"/>
          <w:bCs w:val="false"/>
          <w:i w:val="false"/>
          <w:iCs w:val="false"/>
          <w:color w:val="000000"/>
          <w:sz w:val="22"/>
          <w:szCs w:val="22"/>
        </w:rPr>
        <w:t xml:space="preserve">le précurseur, retriever appris end-to-end.</w:t>
      </w:r>
    </w:p>
    <w:p>
      <w:pPr>
        <w:spacing w:after="80" w:before="80" w:line="300"/>
        <w:jc w:val="both"/>
      </w:pPr>
      <w:r>
        <w:rPr>
          <w:b/>
          <w:bCs/>
          <w:i w:val="false"/>
          <w:iCs w:val="false"/>
          <w:color w:val="000000"/>
          <w:sz w:val="22"/>
          <w:szCs w:val="22"/>
        </w:rPr>
        <w:t xml:space="preserve">✓ RAG (Lewis et al., mai 2020) : </w:t>
      </w:r>
      <w:r>
        <w:rPr>
          <w:b w:val="false"/>
          <w:bCs w:val="false"/>
          <w:i w:val="false"/>
          <w:iCs w:val="false"/>
          <w:color w:val="000000"/>
          <w:sz w:val="22"/>
          <w:szCs w:val="22"/>
        </w:rPr>
        <w:t xml:space="preserve">la recette pratique généraliste, qui donne son nom au domaine.</w:t>
      </w:r>
    </w:p>
    <w:p>
      <w:pPr>
        <w:spacing w:after="80" w:before="80" w:line="300"/>
        <w:jc w:val="both"/>
      </w:pPr>
      <w:r>
        <w:rPr>
          <w:b/>
          <w:bCs/>
          <w:i w:val="false"/>
          <w:iCs w:val="false"/>
          <w:color w:val="000000"/>
          <w:sz w:val="22"/>
          <w:szCs w:val="22"/>
        </w:rPr>
        <w:t xml:space="preserve">✓ RETRO (Borgeaud et al., déc. 2021) : </w:t>
      </w:r>
      <w:r>
        <w:rPr>
          <w:b w:val="false"/>
          <w:bCs w:val="false"/>
          <w:i w:val="false"/>
          <w:iCs w:val="false"/>
          <w:color w:val="000000"/>
          <w:sz w:val="22"/>
          <w:szCs w:val="22"/>
        </w:rPr>
        <w:t xml:space="preserve">la mise à l'échelle massive à 2 000 milliards de tokens.</w:t>
      </w:r>
    </w:p>
    <w:p>
      <w:pPr>
        <w:spacing w:after="80" w:before="80" w:line="300"/>
        <w:jc w:val="both"/>
      </w:pPr>
      <w:r>
        <w:rPr>
          <w:b/>
          <w:bCs/>
          <w:i w:val="false"/>
          <w:iCs w:val="false"/>
          <w:color w:val="000000"/>
          <w:sz w:val="22"/>
          <w:szCs w:val="22"/>
        </w:rPr>
        <w:t xml:space="preserve">✓ Ji Survey hallucinations (févr. 2022 - juill. 2024) : </w:t>
      </w:r>
      <w:r>
        <w:rPr>
          <w:b w:val="false"/>
          <w:bCs w:val="false"/>
          <w:i w:val="false"/>
          <w:iCs w:val="false"/>
          <w:color w:val="000000"/>
          <w:sz w:val="22"/>
          <w:szCs w:val="22"/>
        </w:rPr>
        <w:t xml:space="preserve">le panorama du PROBLÈME que le RAG cherche à résoudre.</w:t>
      </w:r>
    </w:p>
    <w:p>
      <w:pPr>
        <w:spacing w:after="80" w:before="80" w:line="300"/>
        <w:jc w:val="both"/>
      </w:pPr>
      <w:r>
        <w:rPr>
          <w:b/>
          <w:bCs/>
          <w:i w:val="false"/>
          <w:iCs w:val="false"/>
          <w:color w:val="000000"/>
          <w:sz w:val="22"/>
          <w:szCs w:val="22"/>
        </w:rPr>
        <w:t xml:space="preserve">✓ Gao Survey RAG (déc. 2023 - mars 2024) : </w:t>
      </w:r>
      <w:r>
        <w:rPr>
          <w:b w:val="false"/>
          <w:bCs w:val="false"/>
          <w:i w:val="false"/>
          <w:iCs w:val="false"/>
          <w:color w:val="000000"/>
          <w:sz w:val="22"/>
          <w:szCs w:val="22"/>
        </w:rPr>
        <w:t xml:space="preserve">la cartographie historique Naive/Advanced/Modular.</w:t>
      </w:r>
    </w:p>
    <w:p>
      <w:pPr>
        <w:spacing w:after="80" w:before="80" w:line="300"/>
        <w:jc w:val="both"/>
      </w:pPr>
      <w:r>
        <w:rPr>
          <w:b/>
          <w:bCs/>
          <w:i w:val="false"/>
          <w:iCs w:val="false"/>
          <w:color w:val="000000"/>
          <w:sz w:val="22"/>
          <w:szCs w:val="22"/>
        </w:rPr>
        <w:t xml:space="preserve">✓ RAGAS (Es et al., 2024) : </w:t>
      </w:r>
      <w:r>
        <w:rPr>
          <w:b w:val="false"/>
          <w:bCs w:val="false"/>
          <w:i w:val="false"/>
          <w:iCs w:val="false"/>
          <w:color w:val="000000"/>
          <w:sz w:val="22"/>
          <w:szCs w:val="22"/>
        </w:rPr>
        <w:t xml:space="preserve">le framework d'évaluation que j'utilise.</w:t>
      </w:r>
    </w:p>
    <w:p>
      <w:pPr>
        <w:spacing w:after="80" w:before="80" w:line="300"/>
        <w:jc w:val="both"/>
      </w:pPr>
      <w:r>
        <w:rPr>
          <w:b/>
          <w:bCs/>
          <w:i w:val="false"/>
          <w:iCs w:val="false"/>
          <w:color w:val="000000"/>
          <w:sz w:val="22"/>
          <w:szCs w:val="22"/>
        </w:rPr>
        <w:t xml:space="preserve">✓ Sharma Survey RAG (mai 2025) : </w:t>
      </w:r>
      <w:r>
        <w:rPr>
          <w:b w:val="false"/>
          <w:bCs w:val="false"/>
          <w:i w:val="false"/>
          <w:iCs w:val="false"/>
          <w:color w:val="000000"/>
          <w:sz w:val="22"/>
          <w:szCs w:val="22"/>
        </w:rPr>
        <w:t xml:space="preserve">la cartographie architecturale 4-catégories avec angle robustness.</w:t>
      </w:r>
    </w:p>
    <w:p>
      <w:pPr>
        <w:spacing w:after="80" w:before="80" w:line="300"/>
        <w:jc w:val="both"/>
      </w:pPr>
      <w:r>
        <w:rPr>
          <w:sz w:val="22"/>
          <w:szCs w:val="22"/>
        </w:rPr>
        <w:t xml:space="preserve">Cette base est exceptionnelle pour un TB. Elle me permet de raconter à la fois :</w:t>
      </w:r>
    </w:p>
    <w:p>
      <w:pPr>
        <w:spacing w:after="80" w:before="80" w:line="300"/>
        <w:jc w:val="both"/>
      </w:pPr>
      <w:r>
        <w:rPr>
          <w:b/>
          <w:bCs/>
          <w:i w:val="false"/>
          <w:iCs w:val="false"/>
          <w:color w:val="000000"/>
          <w:sz w:val="22"/>
          <w:szCs w:val="22"/>
        </w:rPr>
        <w:t xml:space="preserve">L'histoire du problème (Ji 2022) : </w:t>
      </w:r>
      <w:r>
        <w:rPr>
          <w:b w:val="false"/>
          <w:bCs w:val="false"/>
          <w:i w:val="false"/>
          <w:iCs w:val="false"/>
          <w:color w:val="000000"/>
          <w:sz w:val="22"/>
          <w:szCs w:val="22"/>
        </w:rPr>
        <w:t xml:space="preserve">pourquoi les LLMs hallucinent et pourquoi c'est grave.</w:t>
      </w:r>
    </w:p>
    <w:p>
      <w:pPr>
        <w:spacing w:after="80" w:before="80" w:line="300"/>
        <w:jc w:val="both"/>
      </w:pPr>
      <w:r>
        <w:rPr>
          <w:b/>
          <w:bCs/>
          <w:i w:val="false"/>
          <w:iCs w:val="false"/>
          <w:color w:val="000000"/>
          <w:sz w:val="22"/>
          <w:szCs w:val="22"/>
        </w:rPr>
        <w:t xml:space="preserve">L'histoire de la solution (REALM, Lewis, RETRO) : </w:t>
      </w:r>
      <w:r>
        <w:rPr>
          <w:b w:val="false"/>
          <w:bCs w:val="false"/>
          <w:i w:val="false"/>
          <w:iCs w:val="false"/>
          <w:color w:val="000000"/>
          <w:sz w:val="22"/>
          <w:szCs w:val="22"/>
        </w:rPr>
        <w:t xml:space="preserve">comment la communauté a inventé le RAG.</w:t>
      </w:r>
    </w:p>
    <w:p>
      <w:pPr>
        <w:spacing w:after="80" w:before="80" w:line="300"/>
        <w:jc w:val="both"/>
      </w:pPr>
      <w:r>
        <w:rPr>
          <w:b/>
          <w:bCs/>
          <w:i w:val="false"/>
          <w:iCs w:val="false"/>
          <w:color w:val="000000"/>
          <w:sz w:val="22"/>
          <w:szCs w:val="22"/>
        </w:rPr>
        <w:t xml:space="preserve">L'état de l'art moderne (Gao, Sharma) : </w:t>
      </w:r>
      <w:r>
        <w:rPr>
          <w:b w:val="false"/>
          <w:bCs w:val="false"/>
          <w:i w:val="false"/>
          <w:iCs w:val="false"/>
          <w:color w:val="000000"/>
          <w:sz w:val="22"/>
          <w:szCs w:val="22"/>
        </w:rPr>
        <w:t xml:space="preserve">où en est le RAG aujourd'hui et comment positionner ge-trouve.ch.</w:t>
      </w:r>
    </w:p>
    <w:p>
      <w:pPr>
        <w:spacing w:after="80" w:before="80" w:line="300"/>
        <w:jc w:val="both"/>
      </w:pPr>
      <w:r>
        <w:rPr>
          <w:b/>
          <w:bCs/>
          <w:i w:val="false"/>
          <w:iCs w:val="false"/>
          <w:color w:val="000000"/>
          <w:sz w:val="22"/>
          <w:szCs w:val="22"/>
        </w:rPr>
        <w:t xml:space="preserve">La méthode d'évaluation (RAGAS) : </w:t>
      </w:r>
      <w:r>
        <w:rPr>
          <w:b w:val="false"/>
          <w:bCs w:val="false"/>
          <w:i w:val="false"/>
          <w:iCs w:val="false"/>
          <w:color w:val="000000"/>
          <w:sz w:val="22"/>
          <w:szCs w:val="22"/>
        </w:rPr>
        <w:t xml:space="preserve">comment je mesure si ma solution fonctionne.</w:t>
      </w:r>
    </w:p>
    <w:p>
      <w:pPr>
        <w:pStyle w:val="Heading3"/>
        <w:spacing w:after="80" w:before="240"/>
      </w:pPr>
      <w:r>
        <w:rPr>
          <w:b/>
          <w:bCs/>
          <w:color w:val="2E5C8A"/>
          <w:sz w:val="24"/>
          <w:szCs w:val="24"/>
        </w:rPr>
        <w:t xml:space="preserve">Référence bibliographique au format HEG</w:t>
      </w:r>
    </w:p>
    <w:p>
      <w:pPr>
        <w:spacing w:after="80" w:before="80" w:line="300"/>
        <w:jc w:val="both"/>
      </w:pPr>
      <w:r>
        <w:rPr>
          <w:sz w:val="22"/>
          <w:szCs w:val="22"/>
        </w:rPr>
        <w:t xml:space="preserve">JI, Ziwei, LEE, Nayeon, FRIESKE, Rita, YU, Tiezheng, SU, Dan, XU, Yan, ISHII, Etsuko, BANG, Yejin, CHEN, Delong, DAI, Wenliang, CHAN, Ho Shu, MADOTTO, Andrea et FUNG, Pascale, 2022 (révisé en 2024). Survey of Hallucination in Natural Language Generation [En ligne]. ACM Computing Surveys, version v7 du 14 juillet 2024. arXiv:2202.03629. [Consulté le 30 avril 2026]. Disponible à l'adresse : https://arxiv.org/abs/2202.03629</w:t>
      </w:r>
    </w:p>
    <w:sectPr>
      <w:headerReference w:type="default" r:id="rId7"/>
      <w:footerReference w:type="default" r:id="rId8"/>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Résumé Ji et al. 2022 (Hallucinations) — TB ge-trouve.ch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8e7a1c83a64f3d7dd05235bbcaaa34a65e2e777.png"/><Relationship Id="rId10" Type="http://schemas.openxmlformats.org/officeDocument/2006/relationships/image" Target="media/deb60b17b48cc6dc183a9380850eca90bc6c504b.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2026-04-30T08:41:46.755Z</dcterms:created>
  <dcterms:modified xsi:type="dcterms:W3CDTF">2026-04-30T08:41:46.756Z</dcterms:modified>
</cp:coreProperties>
</file>

<file path=docProps/custom.xml><?xml version="1.0" encoding="utf-8"?>
<Properties xmlns="http://schemas.openxmlformats.org/officeDocument/2006/custom-properties" xmlns:vt="http://schemas.openxmlformats.org/officeDocument/2006/docPropsVTypes"/>
</file>