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D01" w:rsidRPr="00DB30F1" w:rsidRDefault="006E07A7">
      <w:pPr>
        <w:rPr>
          <w:b/>
        </w:rPr>
      </w:pPr>
      <w:r w:rsidRPr="00DB30F1">
        <w:rPr>
          <w:b/>
        </w:rPr>
        <w:t>Transact-SQL code script name:</w:t>
      </w:r>
    </w:p>
    <w:p w:rsidR="006E07A7" w:rsidRDefault="006E07A7">
      <w:proofErr w:type="spellStart"/>
      <w:r>
        <w:t>SGSS_Extract_Data</w:t>
      </w:r>
      <w:proofErr w:type="spellEnd"/>
    </w:p>
    <w:p w:rsidR="006E07A7" w:rsidRDefault="006E07A7"/>
    <w:p w:rsidR="006E07A7" w:rsidRPr="00DB30F1" w:rsidRDefault="006E07A7">
      <w:pPr>
        <w:rPr>
          <w:b/>
        </w:rPr>
      </w:pPr>
      <w:r w:rsidRPr="00DB30F1">
        <w:rPr>
          <w:b/>
        </w:rPr>
        <w:t>Author:</w:t>
      </w:r>
    </w:p>
    <w:p w:rsidR="006E07A7" w:rsidRDefault="006E07A7">
      <w:r>
        <w:t>Jordan Wilson, 1/2017 (</w:t>
      </w:r>
      <w:hyperlink r:id="rId6" w:history="1">
        <w:r w:rsidRPr="001869C4">
          <w:rPr>
            <w:rStyle w:val="Hyperlink"/>
          </w:rPr>
          <w:t>jordan.wilson@phe.gov.uk</w:t>
        </w:r>
      </w:hyperlink>
      <w:r>
        <w:t>)</w:t>
      </w:r>
    </w:p>
    <w:p w:rsidR="006E07A7" w:rsidRDefault="006E07A7"/>
    <w:p w:rsidR="00DB30F1" w:rsidRPr="00DB30F1" w:rsidRDefault="00DB30F1">
      <w:pPr>
        <w:rPr>
          <w:b/>
        </w:rPr>
      </w:pPr>
      <w:r w:rsidRPr="00DB30F1">
        <w:rPr>
          <w:b/>
        </w:rPr>
        <w:t>Update history:</w:t>
      </w:r>
    </w:p>
    <w:p w:rsidR="00DB30F1" w:rsidRDefault="00DB30F1">
      <w:r>
        <w:t xml:space="preserve">1/2017 – </w:t>
      </w:r>
      <w:r w:rsidR="0036197B">
        <w:t>Version 1.</w:t>
      </w:r>
    </w:p>
    <w:p w:rsidR="003C1836" w:rsidRDefault="003C1836">
      <w:r>
        <w:t xml:space="preserve">2/2/2017 – Corrected and extended </w:t>
      </w:r>
      <w:r>
        <w:t>@</w:t>
      </w:r>
      <w:proofErr w:type="spellStart"/>
      <w:r>
        <w:t>MicrobiologyLaboratory_SGSSName</w:t>
      </w:r>
      <w:proofErr w:type="spellEnd"/>
      <w:r>
        <w:t xml:space="preserve"> and @</w:t>
      </w:r>
      <w:proofErr w:type="spellStart"/>
      <w:r>
        <w:t>SuperOutputArea</w:t>
      </w:r>
      <w:proofErr w:type="spellEnd"/>
      <w:r>
        <w:t xml:space="preserve"> specifications.</w:t>
      </w:r>
      <w:bookmarkStart w:id="0" w:name="_GoBack"/>
      <w:bookmarkEnd w:id="0"/>
    </w:p>
    <w:p w:rsidR="00DB30F1" w:rsidRDefault="00DB30F1"/>
    <w:p w:rsidR="006E07A7" w:rsidRPr="00DB30F1" w:rsidRDefault="006E07A7">
      <w:pPr>
        <w:rPr>
          <w:b/>
        </w:rPr>
      </w:pPr>
      <w:r w:rsidRPr="00DB30F1">
        <w:rPr>
          <w:b/>
        </w:rPr>
        <w:t>Description:</w:t>
      </w:r>
    </w:p>
    <w:p w:rsidR="00404D3C" w:rsidRDefault="006E07A7">
      <w:r>
        <w:t>Based on supplied arguments, it extracts and pre-processes data from SGSS, primarily including de-duplication and the adjustment of instances where episo</w:t>
      </w:r>
      <w:r w:rsidR="00404D3C">
        <w:t>de duration has been exceeded.</w:t>
      </w:r>
    </w:p>
    <w:p w:rsidR="00404D3C" w:rsidRDefault="006E07A7">
      <w:r>
        <w:t>‘Duplicates’ is defined here as records for the same patient and same episode with different specimen or record codes – these are not ‘true’ (exact) duplicates which have already been addressed in SGSS.</w:t>
      </w:r>
    </w:p>
    <w:p w:rsidR="006E07A7" w:rsidRDefault="00DB30F1">
      <w:r>
        <w:t>The process has been designed to – hopefully – be as robust and flexible as possible for epidemiological colleagues who are not routine users of SQL, Microsoft SQL Server or SGSS.</w:t>
      </w:r>
    </w:p>
    <w:p w:rsidR="006E07A7" w:rsidRDefault="006E07A7"/>
    <w:p w:rsidR="006E07A7" w:rsidRPr="00DB30F1" w:rsidRDefault="006E07A7">
      <w:pPr>
        <w:rPr>
          <w:b/>
        </w:rPr>
      </w:pPr>
      <w:r w:rsidRPr="00DB30F1">
        <w:rPr>
          <w:b/>
        </w:rPr>
        <w:t xml:space="preserve">Supplementary </w:t>
      </w:r>
      <w:r w:rsidR="0011330E" w:rsidRPr="00DB30F1">
        <w:rPr>
          <w:b/>
        </w:rPr>
        <w:t>files</w:t>
      </w:r>
      <w:r w:rsidRPr="00DB30F1">
        <w:rPr>
          <w:b/>
        </w:rPr>
        <w:t xml:space="preserve"> in the </w:t>
      </w:r>
      <w:proofErr w:type="spellStart"/>
      <w:r w:rsidRPr="00DB30F1">
        <w:rPr>
          <w:b/>
        </w:rPr>
        <w:t>SGSS_Extract_Data</w:t>
      </w:r>
      <w:proofErr w:type="spellEnd"/>
      <w:r w:rsidRPr="00DB30F1">
        <w:rPr>
          <w:b/>
        </w:rPr>
        <w:t xml:space="preserve"> folder:</w:t>
      </w:r>
    </w:p>
    <w:p w:rsidR="0011330E" w:rsidRPr="00805191" w:rsidRDefault="0011330E" w:rsidP="00DB30F1">
      <w:pPr>
        <w:pStyle w:val="ListParagraph"/>
        <w:numPr>
          <w:ilvl w:val="0"/>
          <w:numId w:val="1"/>
        </w:numPr>
        <w:rPr>
          <w:i/>
          <w:u w:val="single"/>
        </w:rPr>
      </w:pPr>
      <w:r w:rsidRPr="00805191">
        <w:rPr>
          <w:i/>
          <w:u w:val="single"/>
        </w:rPr>
        <w:t>User Guide</w:t>
      </w:r>
    </w:p>
    <w:p w:rsidR="006E07A7" w:rsidRPr="00805191" w:rsidRDefault="00805191" w:rsidP="00DB30F1">
      <w:pPr>
        <w:pStyle w:val="ListParagraph"/>
        <w:numPr>
          <w:ilvl w:val="0"/>
          <w:numId w:val="1"/>
        </w:numPr>
        <w:rPr>
          <w:i/>
        </w:rPr>
      </w:pPr>
      <w:r w:rsidRPr="00805191">
        <w:rPr>
          <w:i/>
        </w:rPr>
        <w:t>Data definition</w:t>
      </w:r>
    </w:p>
    <w:p w:rsidR="0011330E" w:rsidRPr="00805191" w:rsidRDefault="0011330E" w:rsidP="00805191">
      <w:pPr>
        <w:pStyle w:val="ListParagraph"/>
        <w:numPr>
          <w:ilvl w:val="0"/>
          <w:numId w:val="1"/>
        </w:numPr>
        <w:rPr>
          <w:i/>
        </w:rPr>
      </w:pPr>
      <w:proofErr w:type="spellStart"/>
      <w:r w:rsidRPr="00805191">
        <w:rPr>
          <w:i/>
        </w:rPr>
        <w:t>SGSS_Extract_Data</w:t>
      </w:r>
      <w:proofErr w:type="spellEnd"/>
    </w:p>
    <w:p w:rsidR="0011330E" w:rsidRDefault="0011330E" w:rsidP="00DB30F1">
      <w:pPr>
        <w:pStyle w:val="ListParagraph"/>
        <w:numPr>
          <w:ilvl w:val="0"/>
          <w:numId w:val="1"/>
        </w:numPr>
      </w:pPr>
      <w:r>
        <w:t xml:space="preserve">Variant - </w:t>
      </w:r>
      <w:proofErr w:type="spellStart"/>
      <w:r w:rsidRPr="00B27215">
        <w:rPr>
          <w:i/>
        </w:rPr>
        <w:t>SGSS_Extract_Data_Exceedances_Report</w:t>
      </w:r>
      <w:proofErr w:type="spellEnd"/>
    </w:p>
    <w:p w:rsidR="00805191" w:rsidRDefault="00805191" w:rsidP="00DB30F1">
      <w:pPr>
        <w:pStyle w:val="ListParagraph"/>
        <w:numPr>
          <w:ilvl w:val="0"/>
          <w:numId w:val="1"/>
        </w:numPr>
      </w:pPr>
      <w:r>
        <w:t>Variant –</w:t>
      </w:r>
      <w:r w:rsidRPr="00805191">
        <w:rPr>
          <w:i/>
        </w:rPr>
        <w:t xml:space="preserve"> </w:t>
      </w:r>
      <w:proofErr w:type="spellStart"/>
      <w:r w:rsidRPr="00805191">
        <w:rPr>
          <w:i/>
        </w:rPr>
        <w:t>SGSS_Extract_Data_Descriptive_Epidemiological_Report</w:t>
      </w:r>
      <w:proofErr w:type="spellEnd"/>
    </w:p>
    <w:p w:rsidR="0011330E" w:rsidRDefault="0011330E"/>
    <w:p w:rsidR="0011330E" w:rsidRPr="00DB30F1" w:rsidRDefault="0011330E">
      <w:pPr>
        <w:rPr>
          <w:b/>
        </w:rPr>
      </w:pPr>
      <w:r w:rsidRPr="00DB30F1">
        <w:rPr>
          <w:b/>
        </w:rPr>
        <w:t>Basic instructions:</w:t>
      </w:r>
    </w:p>
    <w:p w:rsidR="00DB30F1" w:rsidRDefault="00DB30F1" w:rsidP="00DB30F1">
      <w:pPr>
        <w:pStyle w:val="ListParagraph"/>
        <w:numPr>
          <w:ilvl w:val="0"/>
          <w:numId w:val="2"/>
        </w:numPr>
      </w:pPr>
      <w:r>
        <w:t>Skip down the page to ‘—ENTER PASS-IN ARGUMENTS’.</w:t>
      </w:r>
    </w:p>
    <w:p w:rsidR="00796DE6" w:rsidRDefault="00DB30F1" w:rsidP="002C0AF6">
      <w:pPr>
        <w:pStyle w:val="ListParagraph"/>
        <w:numPr>
          <w:ilvl w:val="0"/>
          <w:numId w:val="2"/>
        </w:numPr>
      </w:pPr>
      <w:r>
        <w:lastRenderedPageBreak/>
        <w:t xml:space="preserve">Enter values of interest within inverted commas.  </w:t>
      </w:r>
      <w:r w:rsidRPr="00DB30F1">
        <w:rPr>
          <w:u w:val="single"/>
        </w:rPr>
        <w:t>It is very important</w:t>
      </w:r>
      <w:r>
        <w:t xml:space="preserve"> for accurate data retrieval that you c</w:t>
      </w:r>
      <w:r w:rsidR="008F59BF">
        <w:t>orrespond to specification below.</w:t>
      </w:r>
    </w:p>
    <w:p w:rsidR="00796DE6" w:rsidRDefault="00876093" w:rsidP="008F59BF">
      <w:pPr>
        <w:ind w:left="720"/>
      </w:pPr>
      <w:r>
        <w:t>Key tips -</w:t>
      </w:r>
    </w:p>
    <w:p w:rsidR="00404D3C" w:rsidRDefault="00AC7595" w:rsidP="00796DE6">
      <w:pPr>
        <w:pStyle w:val="ListParagraph"/>
        <w:numPr>
          <w:ilvl w:val="0"/>
          <w:numId w:val="4"/>
        </w:numPr>
      </w:pPr>
      <w:r>
        <w:t>If you require a ‘customised’ version of t</w:t>
      </w:r>
      <w:r w:rsidR="00404D3C">
        <w:t>he script, contact the author.</w:t>
      </w:r>
    </w:p>
    <w:p w:rsidR="00AC7595" w:rsidRDefault="00AC7595" w:rsidP="00404D3C">
      <w:pPr>
        <w:pStyle w:val="ListParagraph"/>
        <w:ind w:left="1440"/>
      </w:pPr>
      <w:r>
        <w:t>Two variants currently exist:</w:t>
      </w:r>
    </w:p>
    <w:p w:rsidR="00AC7595" w:rsidRDefault="00805191" w:rsidP="00AC7595">
      <w:pPr>
        <w:pStyle w:val="ListParagraph"/>
        <w:numPr>
          <w:ilvl w:val="0"/>
          <w:numId w:val="8"/>
        </w:numPr>
      </w:pPr>
      <w:proofErr w:type="spellStart"/>
      <w:r>
        <w:rPr>
          <w:i/>
        </w:rPr>
        <w:t>SGSS_</w:t>
      </w:r>
      <w:r w:rsidR="00AC7595" w:rsidRPr="002C0AF6">
        <w:rPr>
          <w:i/>
        </w:rPr>
        <w:t>Extract_</w:t>
      </w:r>
      <w:r>
        <w:rPr>
          <w:i/>
        </w:rPr>
        <w:t>Data_</w:t>
      </w:r>
      <w:r w:rsidR="00AC7595" w:rsidRPr="002C0AF6">
        <w:rPr>
          <w:i/>
        </w:rPr>
        <w:t>Exceedances_Report</w:t>
      </w:r>
      <w:proofErr w:type="spellEnd"/>
      <w:r w:rsidR="00AC7595">
        <w:t xml:space="preserve"> – Retrieves the data for a selected week of the year for when data were reported by a laboratory/</w:t>
      </w:r>
      <w:proofErr w:type="spellStart"/>
      <w:r w:rsidR="00AC7595">
        <w:t>ies</w:t>
      </w:r>
      <w:proofErr w:type="spellEnd"/>
      <w:r w:rsidR="00AC7595">
        <w:t xml:space="preserve"> to SGSS (contrast with specimen date).</w:t>
      </w:r>
    </w:p>
    <w:p w:rsidR="00AC7595" w:rsidRDefault="00805191" w:rsidP="00AC7595">
      <w:pPr>
        <w:pStyle w:val="ListParagraph"/>
        <w:numPr>
          <w:ilvl w:val="0"/>
          <w:numId w:val="8"/>
        </w:numPr>
      </w:pPr>
      <w:proofErr w:type="spellStart"/>
      <w:r>
        <w:rPr>
          <w:i/>
        </w:rPr>
        <w:t>SGSS_</w:t>
      </w:r>
      <w:r w:rsidR="00AC7595" w:rsidRPr="002C0AF6">
        <w:rPr>
          <w:i/>
        </w:rPr>
        <w:t>Extract_</w:t>
      </w:r>
      <w:r>
        <w:rPr>
          <w:i/>
        </w:rPr>
        <w:t>Data_</w:t>
      </w:r>
      <w:r w:rsidR="00AC7595" w:rsidRPr="002C0AF6">
        <w:rPr>
          <w:i/>
        </w:rPr>
        <w:t>Descriptive_Epidemiological_Report</w:t>
      </w:r>
      <w:proofErr w:type="spellEnd"/>
      <w:r w:rsidR="00AC7595">
        <w:t xml:space="preserve"> – Contains a final modified block of code to rename and reorder fields of interest and remove others.</w:t>
      </w:r>
    </w:p>
    <w:p w:rsidR="008F59BF" w:rsidRDefault="008F59BF" w:rsidP="00796DE6">
      <w:pPr>
        <w:pStyle w:val="ListParagraph"/>
        <w:numPr>
          <w:ilvl w:val="0"/>
          <w:numId w:val="4"/>
        </w:numPr>
      </w:pPr>
      <w:r>
        <w:t>Text e</w:t>
      </w:r>
      <w:r w:rsidR="00BA4782">
        <w:t>ntered does not have to be case-</w:t>
      </w:r>
      <w:r>
        <w:t>sensitive.</w:t>
      </w:r>
    </w:p>
    <w:p w:rsidR="00796DE6" w:rsidRDefault="00796DE6" w:rsidP="00796DE6">
      <w:pPr>
        <w:pStyle w:val="ListParagraph"/>
        <w:numPr>
          <w:ilvl w:val="0"/>
          <w:numId w:val="4"/>
        </w:numPr>
      </w:pPr>
      <w:r>
        <w:t>Fields containing patient-identifiable data (PID) are at the end of the series of fields, and with the ‘_PID’ prefix for easy identification and/or removal if required.</w:t>
      </w:r>
    </w:p>
    <w:p w:rsidR="00796DE6" w:rsidRDefault="00796DE6" w:rsidP="00796DE6">
      <w:pPr>
        <w:pStyle w:val="ListParagraph"/>
        <w:numPr>
          <w:ilvl w:val="0"/>
          <w:numId w:val="4"/>
        </w:numPr>
      </w:pPr>
      <w:r>
        <w:t>Please use as narrow pass-in arguments as possible, especially for date ranges.  SGSS has server limitations and is a widely-used resource, therefore broad arguments are likely to cause disruptions and result in extended execution time for the process.</w:t>
      </w:r>
    </w:p>
    <w:p w:rsidR="00D3122B" w:rsidRDefault="00D3122B" w:rsidP="00796DE6">
      <w:pPr>
        <w:pStyle w:val="ListParagraph"/>
        <w:numPr>
          <w:ilvl w:val="0"/>
          <w:numId w:val="4"/>
        </w:numPr>
      </w:pPr>
      <w:r>
        <w:t>Exceedance of episode length is defined as 14 days for all organisms except –</w:t>
      </w:r>
    </w:p>
    <w:p w:rsidR="00D3122B" w:rsidRDefault="00D3122B" w:rsidP="00D3122B">
      <w:pPr>
        <w:pStyle w:val="ListParagraph"/>
        <w:numPr>
          <w:ilvl w:val="0"/>
          <w:numId w:val="6"/>
        </w:numPr>
      </w:pPr>
      <w:r>
        <w:t>Influenza A – 42 days.</w:t>
      </w:r>
    </w:p>
    <w:p w:rsidR="00D3122B" w:rsidRDefault="00D3122B" w:rsidP="00D3122B">
      <w:pPr>
        <w:pStyle w:val="ListParagraph"/>
        <w:numPr>
          <w:ilvl w:val="0"/>
          <w:numId w:val="6"/>
        </w:numPr>
      </w:pPr>
      <w:r w:rsidRPr="00F708B6">
        <w:rPr>
          <w:i/>
        </w:rPr>
        <w:t>Salmonella</w:t>
      </w:r>
      <w:r>
        <w:t xml:space="preserve"> – 91 days.</w:t>
      </w:r>
    </w:p>
    <w:p w:rsidR="00AC7595" w:rsidRDefault="00D3122B" w:rsidP="00AC7595">
      <w:pPr>
        <w:pStyle w:val="ListParagraph"/>
        <w:numPr>
          <w:ilvl w:val="0"/>
          <w:numId w:val="6"/>
        </w:numPr>
      </w:pPr>
      <w:r w:rsidRPr="00F708B6">
        <w:rPr>
          <w:i/>
        </w:rPr>
        <w:t>Mycobacterium</w:t>
      </w:r>
      <w:r>
        <w:t xml:space="preserve"> – 182 days.</w:t>
      </w:r>
    </w:p>
    <w:p w:rsidR="00F708B6" w:rsidRDefault="00F708B6" w:rsidP="00AC7595">
      <w:pPr>
        <w:pStyle w:val="ListParagraph"/>
        <w:numPr>
          <w:ilvl w:val="0"/>
          <w:numId w:val="6"/>
        </w:numPr>
      </w:pPr>
      <w:r>
        <w:t xml:space="preserve">Creutzfeldt-Jakob disease, Hepatitis B, Hepatitis B acute, Hepatitis B chronic, Hepatitis C, HIV, Human T-cell </w:t>
      </w:r>
      <w:proofErr w:type="spellStart"/>
      <w:r>
        <w:t>leukemia</w:t>
      </w:r>
      <w:proofErr w:type="spellEnd"/>
      <w:r>
        <w:t>-lymphoma virus – Continuous.</w:t>
      </w:r>
    </w:p>
    <w:p w:rsidR="008F59BF" w:rsidRDefault="008F59BF" w:rsidP="008F59BF">
      <w:pPr>
        <w:pStyle w:val="ListParagraph"/>
      </w:pPr>
    </w:p>
    <w:p w:rsidR="00796DE6" w:rsidRPr="00796DE6" w:rsidRDefault="00796DE6" w:rsidP="008F59BF">
      <w:pPr>
        <w:pStyle w:val="ListParagraph"/>
        <w:rPr>
          <w:i/>
        </w:rPr>
      </w:pPr>
      <w:r w:rsidRPr="00796DE6">
        <w:rPr>
          <w:i/>
        </w:rPr>
        <w:t>Arguments - Specification</w:t>
      </w:r>
    </w:p>
    <w:tbl>
      <w:tblPr>
        <w:tblStyle w:val="TableGrid"/>
        <w:tblW w:w="0" w:type="auto"/>
        <w:tblInd w:w="720" w:type="dxa"/>
        <w:tblLook w:val="04A0" w:firstRow="1" w:lastRow="0" w:firstColumn="1" w:lastColumn="0" w:noHBand="0" w:noVBand="1"/>
      </w:tblPr>
      <w:tblGrid>
        <w:gridCol w:w="4090"/>
        <w:gridCol w:w="4432"/>
      </w:tblGrid>
      <w:tr w:rsidR="00DB30F1" w:rsidTr="001C108D">
        <w:tc>
          <w:tcPr>
            <w:tcW w:w="4090" w:type="dxa"/>
          </w:tcPr>
          <w:p w:rsidR="00DB30F1" w:rsidRDefault="00DB30F1" w:rsidP="00DB30F1">
            <w:pPr>
              <w:pStyle w:val="ListParagraph"/>
              <w:ind w:left="0"/>
            </w:pPr>
            <w:r>
              <w:t>Argument</w:t>
            </w:r>
          </w:p>
        </w:tc>
        <w:tc>
          <w:tcPr>
            <w:tcW w:w="4432" w:type="dxa"/>
          </w:tcPr>
          <w:p w:rsidR="00DB30F1" w:rsidRDefault="00DB30F1" w:rsidP="00DB30F1">
            <w:pPr>
              <w:pStyle w:val="ListParagraph"/>
              <w:ind w:left="0"/>
            </w:pPr>
            <w:r>
              <w:t>Requirements</w:t>
            </w:r>
          </w:p>
        </w:tc>
      </w:tr>
      <w:tr w:rsidR="00DB30F1" w:rsidTr="001C108D">
        <w:tc>
          <w:tcPr>
            <w:tcW w:w="4090" w:type="dxa"/>
          </w:tcPr>
          <w:p w:rsidR="00DB30F1" w:rsidRDefault="00DB30F1" w:rsidP="00DB30F1">
            <w:pPr>
              <w:pStyle w:val="ListParagraph"/>
              <w:ind w:left="0"/>
            </w:pPr>
            <w:r>
              <w:t>@Organism</w:t>
            </w:r>
          </w:p>
        </w:tc>
        <w:tc>
          <w:tcPr>
            <w:tcW w:w="4432" w:type="dxa"/>
          </w:tcPr>
          <w:p w:rsidR="008F59BF" w:rsidRDefault="008F59BF" w:rsidP="008F59BF">
            <w:pPr>
              <w:pStyle w:val="ListParagraph"/>
              <w:ind w:left="0"/>
            </w:pPr>
            <w:r>
              <w:t>The organism of interest.</w:t>
            </w:r>
          </w:p>
          <w:p w:rsidR="008F59BF" w:rsidRDefault="008F59BF" w:rsidP="008F59BF">
            <w:pPr>
              <w:pStyle w:val="ListParagraph"/>
              <w:ind w:left="0"/>
            </w:pPr>
          </w:p>
          <w:p w:rsidR="00DB30F1" w:rsidRDefault="008F59BF" w:rsidP="008F59BF">
            <w:pPr>
              <w:pStyle w:val="ListParagraph"/>
              <w:ind w:left="0"/>
            </w:pPr>
            <w:r>
              <w:t>Mandatory if the user is interested in organism/specimen or both data sets.</w:t>
            </w:r>
          </w:p>
          <w:p w:rsidR="008F59BF" w:rsidRDefault="008F59BF" w:rsidP="008F59BF">
            <w:pPr>
              <w:pStyle w:val="ListParagraph"/>
              <w:ind w:left="0"/>
            </w:pPr>
          </w:p>
          <w:p w:rsidR="008F59BF" w:rsidRDefault="008F59BF" w:rsidP="008F59BF">
            <w:pPr>
              <w:pStyle w:val="ListParagraph"/>
              <w:ind w:left="0"/>
            </w:pPr>
            <w:r>
              <w:t>Optional if the user is interested in antimicrobial data set.</w:t>
            </w:r>
          </w:p>
          <w:p w:rsidR="00AC2DC7" w:rsidRDefault="00AC2DC7" w:rsidP="008F59BF">
            <w:pPr>
              <w:pStyle w:val="ListParagraph"/>
              <w:ind w:left="0"/>
            </w:pPr>
          </w:p>
          <w:p w:rsidR="00AC2DC7" w:rsidRDefault="00AC2DC7" w:rsidP="00AC2DC7">
            <w:pPr>
              <w:pStyle w:val="ListParagraph"/>
              <w:ind w:left="0"/>
            </w:pPr>
            <w:r>
              <w:t>Organism name can be exact or approximate.  Exact is recommended as a good practice.</w:t>
            </w:r>
          </w:p>
          <w:p w:rsidR="00AC2DC7" w:rsidRDefault="00AC2DC7" w:rsidP="00AC2DC7">
            <w:pPr>
              <w:pStyle w:val="ListParagraph"/>
              <w:ind w:left="0"/>
            </w:pPr>
          </w:p>
          <w:p w:rsidR="00AC2DC7" w:rsidRDefault="00AC2DC7" w:rsidP="00AC2DC7">
            <w:pPr>
              <w:pStyle w:val="ListParagraph"/>
              <w:ind w:left="0"/>
            </w:pPr>
            <w:r>
              <w:t xml:space="preserve">Examples, ‘aspergillus </w:t>
            </w:r>
            <w:proofErr w:type="spellStart"/>
            <w:r>
              <w:t>niger</w:t>
            </w:r>
            <w:proofErr w:type="spellEnd"/>
            <w:r>
              <w:t xml:space="preserve">’; ‘aspergillus </w:t>
            </w:r>
            <w:proofErr w:type="spellStart"/>
            <w:r>
              <w:t>ni</w:t>
            </w:r>
            <w:proofErr w:type="spellEnd"/>
            <w:r>
              <w:t>’; ‘aspergillus’.</w:t>
            </w:r>
          </w:p>
        </w:tc>
      </w:tr>
      <w:tr w:rsidR="00DB30F1" w:rsidTr="001C108D">
        <w:tc>
          <w:tcPr>
            <w:tcW w:w="4090" w:type="dxa"/>
          </w:tcPr>
          <w:p w:rsidR="00DB30F1" w:rsidRDefault="008F59BF" w:rsidP="00DB30F1">
            <w:pPr>
              <w:pStyle w:val="ListParagraph"/>
              <w:ind w:left="0"/>
            </w:pPr>
            <w:r>
              <w:t>@Antimicrobial</w:t>
            </w:r>
          </w:p>
        </w:tc>
        <w:tc>
          <w:tcPr>
            <w:tcW w:w="4432" w:type="dxa"/>
          </w:tcPr>
          <w:p w:rsidR="008F59BF" w:rsidRDefault="008F59BF" w:rsidP="00DB30F1">
            <w:pPr>
              <w:pStyle w:val="ListParagraph"/>
              <w:ind w:left="0"/>
            </w:pPr>
            <w:r>
              <w:t>The antimicrobial of interest.</w:t>
            </w:r>
          </w:p>
          <w:p w:rsidR="008F59BF" w:rsidRDefault="008F59BF" w:rsidP="00DB30F1">
            <w:pPr>
              <w:pStyle w:val="ListParagraph"/>
              <w:ind w:left="0"/>
            </w:pPr>
          </w:p>
          <w:p w:rsidR="00DB30F1" w:rsidRDefault="00803E52" w:rsidP="00DB30F1">
            <w:pPr>
              <w:pStyle w:val="ListParagraph"/>
              <w:ind w:left="0"/>
            </w:pPr>
            <w:r>
              <w:t>Mandatory if</w:t>
            </w:r>
            <w:r w:rsidR="008F59BF">
              <w:t xml:space="preserve"> the user is interested in antimicrobial or both data sets.</w:t>
            </w:r>
          </w:p>
          <w:p w:rsidR="008F59BF" w:rsidRDefault="008F59BF" w:rsidP="00DB30F1">
            <w:pPr>
              <w:pStyle w:val="ListParagraph"/>
              <w:ind w:left="0"/>
            </w:pPr>
          </w:p>
          <w:p w:rsidR="008F59BF" w:rsidRDefault="00A915B8" w:rsidP="00DB30F1">
            <w:pPr>
              <w:pStyle w:val="ListParagraph"/>
              <w:ind w:left="0"/>
            </w:pPr>
            <w:r>
              <w:t>Optional if</w:t>
            </w:r>
            <w:r w:rsidR="008F59BF">
              <w:t xml:space="preserve"> the user is interested in organism/specimen data set.</w:t>
            </w:r>
          </w:p>
          <w:p w:rsidR="00AC2DC7" w:rsidRDefault="00AC2DC7" w:rsidP="00DB30F1">
            <w:pPr>
              <w:pStyle w:val="ListParagraph"/>
              <w:ind w:left="0"/>
            </w:pPr>
          </w:p>
          <w:p w:rsidR="00AC2DC7" w:rsidRDefault="00AC2DC7" w:rsidP="00AC2DC7">
            <w:pPr>
              <w:pStyle w:val="ListParagraph"/>
              <w:ind w:left="0"/>
            </w:pPr>
            <w:r>
              <w:t>Antimicrobial name can be exact or approximate.  Exact is recommended as a good practice.</w:t>
            </w:r>
          </w:p>
          <w:p w:rsidR="00AC2DC7" w:rsidRDefault="00AC2DC7" w:rsidP="00DB30F1">
            <w:pPr>
              <w:pStyle w:val="ListParagraph"/>
              <w:ind w:left="0"/>
            </w:pPr>
          </w:p>
          <w:p w:rsidR="00AC2DC7" w:rsidRDefault="00AC2DC7" w:rsidP="00DB30F1">
            <w:pPr>
              <w:pStyle w:val="ListParagraph"/>
              <w:ind w:left="0"/>
            </w:pPr>
            <w:r>
              <w:t>Examples, ‘penicillin’; ‘pen’.</w:t>
            </w:r>
          </w:p>
        </w:tc>
      </w:tr>
      <w:tr w:rsidR="00DB30F1" w:rsidTr="001C108D">
        <w:tc>
          <w:tcPr>
            <w:tcW w:w="4090" w:type="dxa"/>
          </w:tcPr>
          <w:p w:rsidR="00DB30F1" w:rsidRDefault="008F59BF" w:rsidP="00DB30F1">
            <w:pPr>
              <w:pStyle w:val="ListParagraph"/>
              <w:ind w:left="0"/>
            </w:pPr>
            <w:r>
              <w:lastRenderedPageBreak/>
              <w:t>@</w:t>
            </w:r>
            <w:proofErr w:type="spellStart"/>
            <w:r>
              <w:t>StartDate</w:t>
            </w:r>
            <w:proofErr w:type="spellEnd"/>
          </w:p>
        </w:tc>
        <w:tc>
          <w:tcPr>
            <w:tcW w:w="4432" w:type="dxa"/>
          </w:tcPr>
          <w:p w:rsidR="008F59BF" w:rsidRDefault="00AC2DC7" w:rsidP="00DB30F1">
            <w:pPr>
              <w:pStyle w:val="ListParagraph"/>
              <w:ind w:left="0"/>
            </w:pPr>
            <w:r>
              <w:t>The earliest specimen date.</w:t>
            </w:r>
          </w:p>
          <w:p w:rsidR="008F59BF" w:rsidRDefault="008F59BF" w:rsidP="00DB30F1">
            <w:pPr>
              <w:pStyle w:val="ListParagraph"/>
              <w:ind w:left="0"/>
            </w:pPr>
          </w:p>
          <w:p w:rsidR="00DB30F1" w:rsidRDefault="008F59BF" w:rsidP="00DB30F1">
            <w:pPr>
              <w:pStyle w:val="ListParagraph"/>
              <w:ind w:left="0"/>
            </w:pPr>
            <w:r>
              <w:t>Mandatory.</w:t>
            </w:r>
          </w:p>
          <w:p w:rsidR="008F59BF" w:rsidRDefault="008F59BF" w:rsidP="00DB30F1">
            <w:pPr>
              <w:pStyle w:val="ListParagraph"/>
              <w:ind w:left="0"/>
            </w:pPr>
          </w:p>
          <w:p w:rsidR="008F59BF" w:rsidRDefault="008F59BF" w:rsidP="00DB30F1">
            <w:pPr>
              <w:pStyle w:val="ListParagraph"/>
              <w:ind w:left="0"/>
            </w:pPr>
            <w:r>
              <w:t>Format: D (numeric) MMM (character) YYYY (numeric).</w:t>
            </w:r>
          </w:p>
          <w:p w:rsidR="008F59BF" w:rsidRDefault="008F59BF" w:rsidP="00DB30F1">
            <w:pPr>
              <w:pStyle w:val="ListParagraph"/>
              <w:ind w:left="0"/>
            </w:pPr>
          </w:p>
          <w:p w:rsidR="008F59BF" w:rsidRDefault="008F59BF" w:rsidP="00DB30F1">
            <w:pPr>
              <w:pStyle w:val="ListParagraph"/>
              <w:ind w:left="0"/>
            </w:pPr>
            <w:r>
              <w:t xml:space="preserve">Example, ‘1 </w:t>
            </w:r>
            <w:proofErr w:type="spellStart"/>
            <w:r>
              <w:t>jan</w:t>
            </w:r>
            <w:proofErr w:type="spellEnd"/>
            <w:r>
              <w:t xml:space="preserve"> 2017’.</w:t>
            </w:r>
          </w:p>
        </w:tc>
      </w:tr>
      <w:tr w:rsidR="00DB30F1" w:rsidTr="001C108D">
        <w:tc>
          <w:tcPr>
            <w:tcW w:w="4090" w:type="dxa"/>
          </w:tcPr>
          <w:p w:rsidR="00DB30F1" w:rsidRDefault="008F59BF" w:rsidP="00DB30F1">
            <w:pPr>
              <w:pStyle w:val="ListParagraph"/>
              <w:ind w:left="0"/>
            </w:pPr>
            <w:r>
              <w:t>@</w:t>
            </w:r>
            <w:proofErr w:type="spellStart"/>
            <w:r>
              <w:t>EndDate</w:t>
            </w:r>
            <w:proofErr w:type="spellEnd"/>
          </w:p>
        </w:tc>
        <w:tc>
          <w:tcPr>
            <w:tcW w:w="4432" w:type="dxa"/>
          </w:tcPr>
          <w:p w:rsidR="00AC2DC7" w:rsidRDefault="00AC2DC7" w:rsidP="008F59BF">
            <w:pPr>
              <w:pStyle w:val="ListParagraph"/>
              <w:ind w:left="0"/>
            </w:pPr>
            <w:r>
              <w:t>The final specimen date.</w:t>
            </w:r>
          </w:p>
          <w:p w:rsidR="00AC2DC7" w:rsidRDefault="00AC2DC7" w:rsidP="008F59BF">
            <w:pPr>
              <w:pStyle w:val="ListParagraph"/>
              <w:ind w:left="0"/>
            </w:pPr>
          </w:p>
          <w:p w:rsidR="008F59BF" w:rsidRDefault="008F59BF" w:rsidP="008F59BF">
            <w:pPr>
              <w:pStyle w:val="ListParagraph"/>
              <w:ind w:left="0"/>
            </w:pPr>
            <w:r>
              <w:t>Mandatory.</w:t>
            </w:r>
          </w:p>
          <w:p w:rsidR="008F59BF" w:rsidRDefault="008F59BF" w:rsidP="008F59BF">
            <w:pPr>
              <w:pStyle w:val="ListParagraph"/>
              <w:ind w:left="0"/>
            </w:pPr>
          </w:p>
          <w:p w:rsidR="008F59BF" w:rsidRDefault="008F59BF" w:rsidP="008F59BF">
            <w:pPr>
              <w:pStyle w:val="ListParagraph"/>
              <w:ind w:left="0"/>
            </w:pPr>
            <w:r>
              <w:t>Format: D (numeric) MMM (character) YYYY (numeric).</w:t>
            </w:r>
          </w:p>
          <w:p w:rsidR="008F59BF" w:rsidRDefault="008F59BF" w:rsidP="008F59BF">
            <w:pPr>
              <w:pStyle w:val="ListParagraph"/>
              <w:ind w:left="0"/>
            </w:pPr>
          </w:p>
          <w:p w:rsidR="00DB30F1" w:rsidRDefault="008F59BF" w:rsidP="008F59BF">
            <w:pPr>
              <w:pStyle w:val="ListParagraph"/>
              <w:ind w:left="0"/>
            </w:pPr>
            <w:r>
              <w:t xml:space="preserve">Example, ‘31 </w:t>
            </w:r>
            <w:proofErr w:type="spellStart"/>
            <w:r>
              <w:t>jan</w:t>
            </w:r>
            <w:proofErr w:type="spellEnd"/>
            <w:r>
              <w:t xml:space="preserve"> 2017’.</w:t>
            </w:r>
          </w:p>
        </w:tc>
      </w:tr>
      <w:tr w:rsidR="00DB30F1" w:rsidTr="001C108D">
        <w:tc>
          <w:tcPr>
            <w:tcW w:w="4090" w:type="dxa"/>
          </w:tcPr>
          <w:p w:rsidR="00DB30F1" w:rsidRDefault="00AC2DC7" w:rsidP="00DB30F1">
            <w:pPr>
              <w:pStyle w:val="ListParagraph"/>
              <w:ind w:left="0"/>
            </w:pPr>
            <w:r>
              <w:t>@</w:t>
            </w:r>
            <w:proofErr w:type="spellStart"/>
            <w:r>
              <w:t>MicrobiologyLaboratory_SGSSName</w:t>
            </w:r>
            <w:proofErr w:type="spellEnd"/>
          </w:p>
        </w:tc>
        <w:tc>
          <w:tcPr>
            <w:tcW w:w="4432" w:type="dxa"/>
          </w:tcPr>
          <w:p w:rsidR="00DB30F1" w:rsidRDefault="00AC2DC7" w:rsidP="00DB30F1">
            <w:pPr>
              <w:pStyle w:val="ListParagraph"/>
              <w:ind w:left="0"/>
            </w:pPr>
            <w:r>
              <w:t xml:space="preserve">The name used by SGSS for the </w:t>
            </w:r>
            <w:r w:rsidR="00096730">
              <w:t xml:space="preserve">(South West) </w:t>
            </w:r>
            <w:r>
              <w:t>microbiology laboratory of interest</w:t>
            </w:r>
            <w:r w:rsidR="005D38F7">
              <w:t>.</w:t>
            </w:r>
          </w:p>
          <w:p w:rsidR="001C108D" w:rsidRDefault="001C108D" w:rsidP="001C108D">
            <w:pPr>
              <w:pStyle w:val="ListParagraph"/>
              <w:ind w:left="0"/>
            </w:pPr>
          </w:p>
          <w:p w:rsidR="001C108D" w:rsidRDefault="001C108D" w:rsidP="001C108D">
            <w:pPr>
              <w:pStyle w:val="ListParagraph"/>
              <w:ind w:left="0"/>
            </w:pPr>
            <w:r>
              <w:t>Mandatory if the user is interested in this rather than distinction by geographical area of residence.</w:t>
            </w:r>
          </w:p>
          <w:p w:rsidR="001C108D" w:rsidRDefault="001C108D" w:rsidP="001C108D">
            <w:pPr>
              <w:pStyle w:val="ListParagraph"/>
              <w:ind w:left="0"/>
            </w:pPr>
          </w:p>
          <w:p w:rsidR="002638E8" w:rsidRDefault="001C108D" w:rsidP="001C108D">
            <w:pPr>
              <w:pStyle w:val="ListParagraph"/>
              <w:ind w:left="0"/>
            </w:pPr>
            <w:r>
              <w:t>Optional if the user is interested in microbiology laboratory</w:t>
            </w:r>
            <w:r w:rsidR="005D38F7">
              <w:t xml:space="preserve"> rather than geographical area of residence</w:t>
            </w:r>
            <w:r>
              <w:t>.</w:t>
            </w:r>
          </w:p>
          <w:p w:rsidR="001C108D" w:rsidRDefault="001C108D" w:rsidP="001C108D">
            <w:pPr>
              <w:pStyle w:val="ListParagraph"/>
              <w:ind w:left="0"/>
            </w:pPr>
          </w:p>
          <w:p w:rsidR="002638E8" w:rsidRDefault="002638E8" w:rsidP="005D38F7">
            <w:pPr>
              <w:pStyle w:val="ListParagraph"/>
              <w:ind w:left="0"/>
            </w:pPr>
            <w:r>
              <w:t>Permitted values:</w:t>
            </w:r>
          </w:p>
          <w:p w:rsidR="00FB761F" w:rsidRDefault="00FB761F" w:rsidP="00FB761F">
            <w:pPr>
              <w:pStyle w:val="ListParagraph"/>
            </w:pPr>
          </w:p>
          <w:p w:rsidR="00FB761F" w:rsidRDefault="00FB761F" w:rsidP="00FB761F">
            <w:pPr>
              <w:pStyle w:val="ListParagraph"/>
              <w:numPr>
                <w:ilvl w:val="0"/>
                <w:numId w:val="3"/>
              </w:numPr>
            </w:pPr>
            <w:r>
              <w:t>‘</w:t>
            </w:r>
            <w:proofErr w:type="spellStart"/>
            <w:r>
              <w:t>derriford</w:t>
            </w:r>
            <w:proofErr w:type="spellEnd"/>
            <w:r>
              <w:t xml:space="preserve"> hosp. (</w:t>
            </w:r>
            <w:proofErr w:type="spellStart"/>
            <w:r>
              <w:t>plymouth</w:t>
            </w:r>
            <w:proofErr w:type="spellEnd"/>
            <w:r>
              <w:t>)’</w:t>
            </w:r>
          </w:p>
          <w:p w:rsidR="00FB761F" w:rsidRDefault="00FB761F" w:rsidP="00FB761F">
            <w:pPr>
              <w:pStyle w:val="ListParagraph"/>
              <w:numPr>
                <w:ilvl w:val="0"/>
                <w:numId w:val="3"/>
              </w:numPr>
            </w:pPr>
            <w:r>
              <w:t>‘</w:t>
            </w:r>
            <w:proofErr w:type="spellStart"/>
            <w:r>
              <w:t>dorchester</w:t>
            </w:r>
            <w:proofErr w:type="spellEnd"/>
            <w:r>
              <w:t xml:space="preserve"> microbiology laboratory’</w:t>
            </w:r>
          </w:p>
          <w:p w:rsidR="00FB761F" w:rsidRDefault="00FB761F" w:rsidP="00FB761F">
            <w:pPr>
              <w:pStyle w:val="ListParagraph"/>
              <w:numPr>
                <w:ilvl w:val="0"/>
                <w:numId w:val="3"/>
              </w:numPr>
            </w:pPr>
            <w:r>
              <w:t>‘</w:t>
            </w:r>
            <w:proofErr w:type="spellStart"/>
            <w:r>
              <w:t>exeter</w:t>
            </w:r>
            <w:proofErr w:type="spellEnd"/>
            <w:r>
              <w:t xml:space="preserve"> microbiology laboratory’</w:t>
            </w:r>
          </w:p>
          <w:p w:rsidR="00FB761F" w:rsidRDefault="00FB761F" w:rsidP="00FB761F">
            <w:pPr>
              <w:pStyle w:val="ListParagraph"/>
              <w:numPr>
                <w:ilvl w:val="0"/>
                <w:numId w:val="3"/>
              </w:numPr>
            </w:pPr>
            <w:r>
              <w:t>‘</w:t>
            </w:r>
            <w:proofErr w:type="spellStart"/>
            <w:r>
              <w:t>gloucestershire</w:t>
            </w:r>
            <w:proofErr w:type="spellEnd"/>
            <w:r>
              <w:t xml:space="preserve"> royal hospital’</w:t>
            </w:r>
          </w:p>
          <w:p w:rsidR="00FB761F" w:rsidRDefault="00FB761F" w:rsidP="00FB761F">
            <w:pPr>
              <w:pStyle w:val="ListParagraph"/>
              <w:numPr>
                <w:ilvl w:val="0"/>
                <w:numId w:val="3"/>
              </w:numPr>
            </w:pPr>
            <w:r>
              <w:t>‘great western hospital’</w:t>
            </w:r>
          </w:p>
          <w:p w:rsidR="00FB761F" w:rsidRDefault="00FB761F" w:rsidP="00FB761F">
            <w:pPr>
              <w:pStyle w:val="ListParagraph"/>
              <w:numPr>
                <w:ilvl w:val="0"/>
                <w:numId w:val="3"/>
              </w:numPr>
            </w:pPr>
            <w:r>
              <w:t>‘</w:t>
            </w:r>
            <w:proofErr w:type="spellStart"/>
            <w:r>
              <w:t>hpa</w:t>
            </w:r>
            <w:proofErr w:type="spellEnd"/>
            <w:r>
              <w:t xml:space="preserve"> south west </w:t>
            </w:r>
            <w:proofErr w:type="spellStart"/>
            <w:r>
              <w:t>bristol</w:t>
            </w:r>
            <w:proofErr w:type="spellEnd"/>
            <w:r>
              <w:t xml:space="preserve"> lab’ (now discontinued)</w:t>
            </w:r>
          </w:p>
          <w:p w:rsidR="002638E8" w:rsidRDefault="002638E8" w:rsidP="002638E8">
            <w:pPr>
              <w:pStyle w:val="ListParagraph"/>
              <w:numPr>
                <w:ilvl w:val="0"/>
                <w:numId w:val="3"/>
              </w:numPr>
            </w:pPr>
            <w:r>
              <w:lastRenderedPageBreak/>
              <w:t xml:space="preserve">‘north </w:t>
            </w:r>
            <w:proofErr w:type="spellStart"/>
            <w:r>
              <w:t>devon</w:t>
            </w:r>
            <w:proofErr w:type="spellEnd"/>
            <w:r>
              <w:t xml:space="preserve"> district hospital (Barnstaple)’</w:t>
            </w:r>
          </w:p>
          <w:p w:rsidR="00FB761F" w:rsidRDefault="00FB761F" w:rsidP="00FB761F">
            <w:pPr>
              <w:pStyle w:val="ListParagraph"/>
              <w:numPr>
                <w:ilvl w:val="0"/>
                <w:numId w:val="3"/>
              </w:numPr>
            </w:pPr>
            <w:r>
              <w:t>‘</w:t>
            </w:r>
            <w:proofErr w:type="spellStart"/>
            <w:r>
              <w:t>poole</w:t>
            </w:r>
            <w:proofErr w:type="spellEnd"/>
            <w:r>
              <w:t xml:space="preserve"> microbiology laboratory’</w:t>
            </w:r>
          </w:p>
          <w:p w:rsidR="002638E8" w:rsidRDefault="002638E8" w:rsidP="002638E8">
            <w:pPr>
              <w:pStyle w:val="ListParagraph"/>
              <w:numPr>
                <w:ilvl w:val="0"/>
                <w:numId w:val="3"/>
              </w:numPr>
            </w:pPr>
            <w:r>
              <w:t xml:space="preserve">‘royal </w:t>
            </w:r>
            <w:proofErr w:type="spellStart"/>
            <w:r>
              <w:t>bournemouth</w:t>
            </w:r>
            <w:proofErr w:type="spellEnd"/>
            <w:r>
              <w:t xml:space="preserve"> hospital’</w:t>
            </w:r>
          </w:p>
          <w:p w:rsidR="002638E8" w:rsidRDefault="002638E8" w:rsidP="002638E8">
            <w:pPr>
              <w:pStyle w:val="ListParagraph"/>
              <w:numPr>
                <w:ilvl w:val="0"/>
                <w:numId w:val="3"/>
              </w:numPr>
            </w:pPr>
            <w:r>
              <w:t>‘</w:t>
            </w:r>
            <w:proofErr w:type="spellStart"/>
            <w:r>
              <w:t>salisbury</w:t>
            </w:r>
            <w:proofErr w:type="spellEnd"/>
            <w:r>
              <w:t xml:space="preserve"> microbiology laboratory’</w:t>
            </w:r>
          </w:p>
          <w:p w:rsidR="00FB761F" w:rsidRDefault="00FB761F" w:rsidP="00FB761F">
            <w:pPr>
              <w:pStyle w:val="ListParagraph"/>
              <w:numPr>
                <w:ilvl w:val="0"/>
                <w:numId w:val="3"/>
              </w:numPr>
            </w:pPr>
            <w:r>
              <w:t>‘</w:t>
            </w:r>
            <w:proofErr w:type="spellStart"/>
            <w:r>
              <w:t>severn</w:t>
            </w:r>
            <w:proofErr w:type="spellEnd"/>
            <w:r>
              <w:t xml:space="preserve"> pathology’</w:t>
            </w:r>
          </w:p>
          <w:p w:rsidR="002638E8" w:rsidRDefault="002638E8" w:rsidP="002638E8">
            <w:pPr>
              <w:pStyle w:val="ListParagraph"/>
              <w:numPr>
                <w:ilvl w:val="0"/>
                <w:numId w:val="3"/>
              </w:numPr>
            </w:pPr>
            <w:r>
              <w:t>‘</w:t>
            </w:r>
            <w:proofErr w:type="spellStart"/>
            <w:r>
              <w:t>southmead</w:t>
            </w:r>
            <w:proofErr w:type="spellEnd"/>
            <w:r>
              <w:t xml:space="preserve"> hospital (</w:t>
            </w:r>
            <w:proofErr w:type="spellStart"/>
            <w:r>
              <w:t>bristol</w:t>
            </w:r>
            <w:proofErr w:type="spellEnd"/>
            <w:r>
              <w:t>)’ [now discontinued]</w:t>
            </w:r>
          </w:p>
          <w:p w:rsidR="002638E8" w:rsidRDefault="00FB761F" w:rsidP="002638E8">
            <w:pPr>
              <w:pStyle w:val="ListParagraph"/>
              <w:numPr>
                <w:ilvl w:val="0"/>
                <w:numId w:val="3"/>
              </w:numPr>
            </w:pPr>
            <w:r>
              <w:t xml:space="preserve"> </w:t>
            </w:r>
            <w:r w:rsidR="002638E8">
              <w:t>‘</w:t>
            </w:r>
            <w:proofErr w:type="spellStart"/>
            <w:r w:rsidR="002638E8">
              <w:t>taunton</w:t>
            </w:r>
            <w:proofErr w:type="spellEnd"/>
            <w:r w:rsidR="002638E8">
              <w:t xml:space="preserve"> microbiology laboratory’</w:t>
            </w:r>
          </w:p>
          <w:p w:rsidR="002638E8" w:rsidRDefault="00E1187E" w:rsidP="002638E8">
            <w:pPr>
              <w:pStyle w:val="ListParagraph"/>
              <w:numPr>
                <w:ilvl w:val="0"/>
                <w:numId w:val="3"/>
              </w:numPr>
            </w:pPr>
            <w:r>
              <w:t xml:space="preserve"> </w:t>
            </w:r>
            <w:r w:rsidR="00096730">
              <w:t>‘</w:t>
            </w:r>
            <w:proofErr w:type="spellStart"/>
            <w:r w:rsidR="00096730">
              <w:t>torbay</w:t>
            </w:r>
            <w:proofErr w:type="spellEnd"/>
            <w:r w:rsidR="00096730">
              <w:t xml:space="preserve"> hospital (</w:t>
            </w:r>
            <w:proofErr w:type="spellStart"/>
            <w:r w:rsidR="00096730">
              <w:t>torquay</w:t>
            </w:r>
            <w:proofErr w:type="spellEnd"/>
            <w:r w:rsidR="00096730">
              <w:t>)’</w:t>
            </w:r>
          </w:p>
          <w:p w:rsidR="00096730" w:rsidRDefault="00096730" w:rsidP="002638E8">
            <w:pPr>
              <w:pStyle w:val="ListParagraph"/>
              <w:numPr>
                <w:ilvl w:val="0"/>
                <w:numId w:val="3"/>
              </w:numPr>
            </w:pPr>
            <w:r>
              <w:t>‘</w:t>
            </w:r>
            <w:proofErr w:type="spellStart"/>
            <w:r>
              <w:t>truro</w:t>
            </w:r>
            <w:proofErr w:type="spellEnd"/>
            <w:r>
              <w:t xml:space="preserve"> microbiology laboratory’</w:t>
            </w:r>
          </w:p>
          <w:p w:rsidR="00096730" w:rsidRDefault="00096730" w:rsidP="002638E8">
            <w:pPr>
              <w:pStyle w:val="ListParagraph"/>
              <w:numPr>
                <w:ilvl w:val="0"/>
                <w:numId w:val="3"/>
              </w:numPr>
            </w:pPr>
            <w:r>
              <w:t>‘</w:t>
            </w:r>
            <w:proofErr w:type="spellStart"/>
            <w:r>
              <w:t>weston</w:t>
            </w:r>
            <w:proofErr w:type="spellEnd"/>
            <w:r>
              <w:t xml:space="preserve"> general hospital (</w:t>
            </w:r>
            <w:proofErr w:type="spellStart"/>
            <w:r>
              <w:t>weston-super-mare</w:t>
            </w:r>
            <w:proofErr w:type="spellEnd"/>
            <w:r>
              <w:t>)’</w:t>
            </w:r>
          </w:p>
          <w:p w:rsidR="00096730" w:rsidRDefault="00096730" w:rsidP="002638E8">
            <w:pPr>
              <w:pStyle w:val="ListParagraph"/>
              <w:numPr>
                <w:ilvl w:val="0"/>
                <w:numId w:val="3"/>
              </w:numPr>
            </w:pPr>
            <w:r>
              <w:t>‘royal united hospital (bath)’</w:t>
            </w:r>
          </w:p>
          <w:p w:rsidR="00096730" w:rsidRDefault="00096730" w:rsidP="00096730"/>
          <w:p w:rsidR="00096730" w:rsidRDefault="00096730" w:rsidP="00096730">
            <w:r>
              <w:t>These names are correct as of 1/2017.</w:t>
            </w:r>
          </w:p>
        </w:tc>
      </w:tr>
      <w:tr w:rsidR="00DB30F1" w:rsidTr="001C108D">
        <w:tc>
          <w:tcPr>
            <w:tcW w:w="4090" w:type="dxa"/>
          </w:tcPr>
          <w:p w:rsidR="00DB30F1" w:rsidRDefault="00AC2DC7" w:rsidP="00DB30F1">
            <w:pPr>
              <w:pStyle w:val="ListParagraph"/>
              <w:ind w:left="0"/>
            </w:pPr>
            <w:r>
              <w:lastRenderedPageBreak/>
              <w:t>@</w:t>
            </w:r>
            <w:proofErr w:type="spellStart"/>
            <w:r>
              <w:t>SuperOutputArea</w:t>
            </w:r>
            <w:proofErr w:type="spellEnd"/>
          </w:p>
        </w:tc>
        <w:tc>
          <w:tcPr>
            <w:tcW w:w="4432" w:type="dxa"/>
          </w:tcPr>
          <w:p w:rsidR="00DB30F1" w:rsidRDefault="001C108D" w:rsidP="00DB30F1">
            <w:pPr>
              <w:pStyle w:val="ListParagraph"/>
              <w:ind w:left="0"/>
            </w:pPr>
            <w:r>
              <w:t>The geographical area of patient residence</w:t>
            </w:r>
            <w:r w:rsidR="00B1482A">
              <w:t xml:space="preserve"> of interest</w:t>
            </w:r>
            <w:r>
              <w:t>.</w:t>
            </w:r>
          </w:p>
          <w:p w:rsidR="001C108D" w:rsidRDefault="001C108D" w:rsidP="00DB30F1">
            <w:pPr>
              <w:pStyle w:val="ListParagraph"/>
              <w:ind w:left="0"/>
            </w:pPr>
          </w:p>
          <w:p w:rsidR="001C108D" w:rsidRDefault="001C108D" w:rsidP="00DB30F1">
            <w:pPr>
              <w:pStyle w:val="ListParagraph"/>
              <w:ind w:left="0"/>
            </w:pPr>
            <w:r>
              <w:t>Mandatory if the user is interested in this rather than distinction by microbiology laboratory.</w:t>
            </w:r>
          </w:p>
          <w:p w:rsidR="001C108D" w:rsidRDefault="001C108D" w:rsidP="00DB30F1">
            <w:pPr>
              <w:pStyle w:val="ListParagraph"/>
              <w:ind w:left="0"/>
            </w:pPr>
          </w:p>
          <w:p w:rsidR="001C108D" w:rsidRDefault="001C108D" w:rsidP="001C108D">
            <w:pPr>
              <w:pStyle w:val="ListParagraph"/>
              <w:ind w:left="0"/>
            </w:pPr>
            <w:r>
              <w:t>Optional if the user is interested in microbiology laboratory rather than distinction by geographical area of patient residence.</w:t>
            </w:r>
          </w:p>
          <w:p w:rsidR="00A97580" w:rsidRDefault="00A97580" w:rsidP="001C108D">
            <w:pPr>
              <w:pStyle w:val="ListParagraph"/>
              <w:ind w:left="0"/>
            </w:pPr>
          </w:p>
          <w:p w:rsidR="00A97580" w:rsidRDefault="00A97580" w:rsidP="001C108D">
            <w:pPr>
              <w:pStyle w:val="ListParagraph"/>
              <w:ind w:left="0"/>
            </w:pPr>
            <w:r>
              <w:t>Permitted value for the South West: ‘south west’.</w:t>
            </w:r>
          </w:p>
          <w:p w:rsidR="00902D43" w:rsidRDefault="00902D43" w:rsidP="001C108D">
            <w:pPr>
              <w:pStyle w:val="ListParagraph"/>
              <w:ind w:left="0"/>
            </w:pPr>
          </w:p>
          <w:p w:rsidR="00902D43" w:rsidRDefault="00902D43" w:rsidP="001C108D">
            <w:pPr>
              <w:pStyle w:val="ListParagraph"/>
              <w:ind w:left="0"/>
            </w:pPr>
            <w:r>
              <w:t>All other permitted values for other geographical regions of residence:</w:t>
            </w:r>
          </w:p>
          <w:p w:rsidR="00902D43" w:rsidRDefault="00902D43" w:rsidP="00902D43">
            <w:pPr>
              <w:pStyle w:val="ListParagraph"/>
              <w:numPr>
                <w:ilvl w:val="0"/>
                <w:numId w:val="12"/>
              </w:numPr>
            </w:pPr>
            <w:r>
              <w:t>‘s east’</w:t>
            </w:r>
          </w:p>
          <w:p w:rsidR="00902D43" w:rsidRDefault="00902D43" w:rsidP="00902D43">
            <w:pPr>
              <w:pStyle w:val="ListParagraph"/>
              <w:numPr>
                <w:ilvl w:val="0"/>
                <w:numId w:val="12"/>
              </w:numPr>
            </w:pPr>
            <w:r>
              <w:t>‘east’</w:t>
            </w:r>
          </w:p>
          <w:p w:rsidR="00902D43" w:rsidRDefault="00902D43" w:rsidP="00902D43">
            <w:pPr>
              <w:pStyle w:val="ListParagraph"/>
              <w:numPr>
                <w:ilvl w:val="0"/>
                <w:numId w:val="12"/>
              </w:numPr>
            </w:pPr>
            <w:r>
              <w:t>‘</w:t>
            </w:r>
            <w:proofErr w:type="spellStart"/>
            <w:r>
              <w:t>scotland</w:t>
            </w:r>
            <w:proofErr w:type="spellEnd"/>
            <w:r>
              <w:t>’</w:t>
            </w:r>
          </w:p>
          <w:p w:rsidR="00902D43" w:rsidRDefault="00902D43" w:rsidP="00902D43">
            <w:pPr>
              <w:pStyle w:val="ListParagraph"/>
              <w:numPr>
                <w:ilvl w:val="0"/>
                <w:numId w:val="12"/>
              </w:numPr>
            </w:pPr>
            <w:r>
              <w:t>‘wales’</w:t>
            </w:r>
          </w:p>
          <w:p w:rsidR="00902D43" w:rsidRDefault="00902D43" w:rsidP="00902D43">
            <w:pPr>
              <w:pStyle w:val="ListParagraph"/>
              <w:numPr>
                <w:ilvl w:val="0"/>
                <w:numId w:val="12"/>
              </w:numPr>
            </w:pPr>
            <w:r>
              <w:t>‘</w:t>
            </w:r>
            <w:proofErr w:type="spellStart"/>
            <w:r>
              <w:t>london</w:t>
            </w:r>
            <w:proofErr w:type="spellEnd"/>
            <w:r>
              <w:t>’</w:t>
            </w:r>
          </w:p>
          <w:p w:rsidR="00902D43" w:rsidRDefault="00902D43" w:rsidP="00902D43">
            <w:pPr>
              <w:pStyle w:val="ListParagraph"/>
              <w:numPr>
                <w:ilvl w:val="0"/>
                <w:numId w:val="12"/>
              </w:numPr>
            </w:pPr>
            <w:r>
              <w:t xml:space="preserve">‘n </w:t>
            </w:r>
            <w:proofErr w:type="spellStart"/>
            <w:r>
              <w:t>ireland</w:t>
            </w:r>
            <w:proofErr w:type="spellEnd"/>
            <w:r>
              <w:t>’</w:t>
            </w:r>
          </w:p>
          <w:p w:rsidR="00902D43" w:rsidRDefault="00902D43" w:rsidP="00902D43">
            <w:pPr>
              <w:pStyle w:val="ListParagraph"/>
              <w:numPr>
                <w:ilvl w:val="0"/>
                <w:numId w:val="12"/>
              </w:numPr>
            </w:pPr>
            <w:r>
              <w:t>‘</w:t>
            </w:r>
            <w:proofErr w:type="spellStart"/>
            <w:r>
              <w:t>phe</w:t>
            </w:r>
            <w:proofErr w:type="spellEnd"/>
            <w:r>
              <w:t xml:space="preserve"> region not found’</w:t>
            </w:r>
          </w:p>
          <w:p w:rsidR="00902D43" w:rsidRDefault="00902D43" w:rsidP="00902D43">
            <w:pPr>
              <w:pStyle w:val="ListParagraph"/>
              <w:numPr>
                <w:ilvl w:val="0"/>
                <w:numId w:val="12"/>
              </w:numPr>
            </w:pPr>
            <w:r>
              <w:t xml:space="preserve">‘e </w:t>
            </w:r>
            <w:proofErr w:type="spellStart"/>
            <w:r>
              <w:t>mids</w:t>
            </w:r>
            <w:proofErr w:type="spellEnd"/>
            <w:r>
              <w:t>’</w:t>
            </w:r>
          </w:p>
          <w:p w:rsidR="00902D43" w:rsidRDefault="00902D43" w:rsidP="00902D43">
            <w:pPr>
              <w:pStyle w:val="ListParagraph"/>
              <w:numPr>
                <w:ilvl w:val="0"/>
                <w:numId w:val="12"/>
              </w:numPr>
            </w:pPr>
            <w:r>
              <w:t>‘</w:t>
            </w:r>
            <w:proofErr w:type="spellStart"/>
            <w:r>
              <w:t>york&amp;hum</w:t>
            </w:r>
            <w:proofErr w:type="spellEnd"/>
            <w:r>
              <w:t>’</w:t>
            </w:r>
          </w:p>
          <w:p w:rsidR="00902D43" w:rsidRDefault="00902D43" w:rsidP="00902D43">
            <w:pPr>
              <w:pStyle w:val="ListParagraph"/>
              <w:numPr>
                <w:ilvl w:val="0"/>
                <w:numId w:val="12"/>
              </w:numPr>
            </w:pPr>
            <w:r>
              <w:t>‘n west’</w:t>
            </w:r>
          </w:p>
          <w:p w:rsidR="00902D43" w:rsidRDefault="00902D43" w:rsidP="00902D43">
            <w:pPr>
              <w:pStyle w:val="ListParagraph"/>
              <w:numPr>
                <w:ilvl w:val="0"/>
                <w:numId w:val="12"/>
              </w:numPr>
            </w:pPr>
            <w:r>
              <w:t>‘channel islands’</w:t>
            </w:r>
          </w:p>
          <w:p w:rsidR="00902D43" w:rsidRDefault="00902D43" w:rsidP="00902D43">
            <w:pPr>
              <w:pStyle w:val="ListParagraph"/>
              <w:numPr>
                <w:ilvl w:val="0"/>
                <w:numId w:val="12"/>
              </w:numPr>
            </w:pPr>
            <w:r>
              <w:t>‘isle of man’</w:t>
            </w:r>
          </w:p>
          <w:p w:rsidR="00902D43" w:rsidRDefault="00902D43" w:rsidP="00902D43">
            <w:pPr>
              <w:pStyle w:val="ListParagraph"/>
              <w:numPr>
                <w:ilvl w:val="0"/>
                <w:numId w:val="12"/>
              </w:numPr>
            </w:pPr>
            <w:r>
              <w:t xml:space="preserve">‘w </w:t>
            </w:r>
            <w:proofErr w:type="spellStart"/>
            <w:r>
              <w:t>mids</w:t>
            </w:r>
            <w:proofErr w:type="spellEnd"/>
            <w:r>
              <w:t>’</w:t>
            </w:r>
          </w:p>
          <w:p w:rsidR="00902D43" w:rsidRDefault="00902D43" w:rsidP="00902D43">
            <w:pPr>
              <w:pStyle w:val="ListParagraph"/>
              <w:numPr>
                <w:ilvl w:val="0"/>
                <w:numId w:val="12"/>
              </w:numPr>
            </w:pPr>
            <w:r>
              <w:t>‘n east’</w:t>
            </w:r>
          </w:p>
        </w:tc>
      </w:tr>
      <w:tr w:rsidR="00CC4323" w:rsidTr="001C108D">
        <w:tc>
          <w:tcPr>
            <w:tcW w:w="4090" w:type="dxa"/>
          </w:tcPr>
          <w:p w:rsidR="00CC4323" w:rsidRDefault="00CC4323" w:rsidP="004B22F7">
            <w:pPr>
              <w:pStyle w:val="ListParagraph"/>
              <w:ind w:left="0"/>
            </w:pPr>
            <w:r>
              <w:t>@</w:t>
            </w:r>
            <w:proofErr w:type="spellStart"/>
            <w:r>
              <w:t>DataSet</w:t>
            </w:r>
            <w:proofErr w:type="spellEnd"/>
          </w:p>
        </w:tc>
        <w:tc>
          <w:tcPr>
            <w:tcW w:w="4432" w:type="dxa"/>
          </w:tcPr>
          <w:p w:rsidR="00CC4323" w:rsidRDefault="00CC4323" w:rsidP="004B22F7">
            <w:pPr>
              <w:pStyle w:val="ListParagraph"/>
              <w:ind w:left="0"/>
            </w:pPr>
            <w:r>
              <w:t>The SGSS data set of interest.</w:t>
            </w:r>
          </w:p>
          <w:p w:rsidR="00CC4323" w:rsidRDefault="00CC4323" w:rsidP="004B22F7">
            <w:pPr>
              <w:pStyle w:val="ListParagraph"/>
              <w:ind w:left="0"/>
            </w:pPr>
          </w:p>
          <w:p w:rsidR="00CC4323" w:rsidRDefault="00CC4323" w:rsidP="004B22F7">
            <w:pPr>
              <w:pStyle w:val="ListParagraph"/>
              <w:ind w:left="0"/>
            </w:pPr>
            <w:r>
              <w:t>Optional.</w:t>
            </w:r>
          </w:p>
          <w:p w:rsidR="00CC4323" w:rsidRDefault="00CC4323" w:rsidP="004B22F7">
            <w:pPr>
              <w:pStyle w:val="ListParagraph"/>
              <w:ind w:left="0"/>
            </w:pPr>
          </w:p>
          <w:p w:rsidR="00CC4323" w:rsidRDefault="00CC4323" w:rsidP="004B22F7">
            <w:pPr>
              <w:pStyle w:val="ListParagraph"/>
              <w:ind w:left="0"/>
            </w:pPr>
            <w:r>
              <w:t>Permitted values: ‘org’, ‘ant’, ‘both’.</w:t>
            </w:r>
          </w:p>
          <w:p w:rsidR="00CC4323" w:rsidRDefault="00CC4323" w:rsidP="004B22F7">
            <w:pPr>
              <w:pStyle w:val="ListParagraph"/>
              <w:ind w:left="0"/>
            </w:pPr>
          </w:p>
          <w:p w:rsidR="00CC4323" w:rsidRDefault="00CC4323" w:rsidP="004B22F7">
            <w:pPr>
              <w:pStyle w:val="ListParagraph"/>
              <w:ind w:left="0"/>
            </w:pPr>
            <w:r>
              <w:t>‘</w:t>
            </w:r>
            <w:proofErr w:type="gramStart"/>
            <w:r>
              <w:t>org</w:t>
            </w:r>
            <w:proofErr w:type="gramEnd"/>
            <w:r>
              <w:t>’ - organism/specimen data (the ‘CDR’ data set).</w:t>
            </w:r>
          </w:p>
          <w:p w:rsidR="00CC4323" w:rsidRDefault="00CC4323" w:rsidP="004B22F7">
            <w:pPr>
              <w:pStyle w:val="ListParagraph"/>
              <w:ind w:left="0"/>
            </w:pPr>
            <w:r>
              <w:t>‘ant’ - antimicrobial (‘AMR’ data set)</w:t>
            </w:r>
          </w:p>
          <w:p w:rsidR="00CC4323" w:rsidRDefault="00CC4323" w:rsidP="004B22F7">
            <w:pPr>
              <w:pStyle w:val="ListParagraph"/>
              <w:ind w:left="0"/>
            </w:pPr>
            <w:r>
              <w:t>‘</w:t>
            </w:r>
            <w:proofErr w:type="gramStart"/>
            <w:r>
              <w:t>both</w:t>
            </w:r>
            <w:proofErr w:type="gramEnd"/>
            <w:r>
              <w:t xml:space="preserve">’ – </w:t>
            </w:r>
            <w:r w:rsidRPr="00250E6C">
              <w:rPr>
                <w:u w:val="single"/>
              </w:rPr>
              <w:t>Default</w:t>
            </w:r>
            <w:r>
              <w:t>.</w:t>
            </w:r>
          </w:p>
          <w:p w:rsidR="00CC4323" w:rsidRDefault="00CC4323" w:rsidP="004B22F7">
            <w:pPr>
              <w:pStyle w:val="ListParagraph"/>
              <w:ind w:left="0"/>
            </w:pPr>
          </w:p>
          <w:p w:rsidR="00CC4323" w:rsidRDefault="00CC4323" w:rsidP="004B22F7">
            <w:pPr>
              <w:pStyle w:val="ListParagraph"/>
              <w:ind w:left="0"/>
            </w:pPr>
            <w:r>
              <w:t>Organism/specimen and antimicrobial are interlinked data sets in SGSS, however are reported separately by laboratories.  ‘Missing’ data from one data set in SGSS but not the corresponding data from the other in SGSS might be indicative of unreported data or erroneous microbiology laboratory system logic.</w:t>
            </w:r>
          </w:p>
          <w:p w:rsidR="00CC4323" w:rsidRDefault="00CC4323" w:rsidP="004B22F7">
            <w:pPr>
              <w:pStyle w:val="ListParagraph"/>
              <w:ind w:left="0"/>
            </w:pPr>
            <w:r>
              <w:t>Example, an antimicrobial having been reported; however not the corresponding organism this was tested on suggests a gap in the SGSS data.  If in doubt, use the default ‘both’ by leaving this argument blank.</w:t>
            </w:r>
          </w:p>
          <w:p w:rsidR="00CC4323" w:rsidRDefault="00CC4323" w:rsidP="004B22F7">
            <w:pPr>
              <w:pStyle w:val="ListParagraph"/>
              <w:ind w:left="0"/>
            </w:pPr>
          </w:p>
          <w:p w:rsidR="00CC4323" w:rsidRDefault="00CC4323" w:rsidP="004B22F7">
            <w:pPr>
              <w:pStyle w:val="ListParagraph"/>
              <w:ind w:left="0"/>
            </w:pPr>
            <w:r>
              <w:t>Example, ‘org’.</w:t>
            </w:r>
          </w:p>
        </w:tc>
      </w:tr>
      <w:tr w:rsidR="00CC4323" w:rsidTr="001C108D">
        <w:tc>
          <w:tcPr>
            <w:tcW w:w="4090" w:type="dxa"/>
          </w:tcPr>
          <w:p w:rsidR="00CC4323" w:rsidRDefault="00CC4323" w:rsidP="009509F2">
            <w:pPr>
              <w:pStyle w:val="ListParagraph"/>
              <w:ind w:left="0"/>
            </w:pPr>
            <w:r>
              <w:lastRenderedPageBreak/>
              <w:t>@</w:t>
            </w:r>
            <w:proofErr w:type="spellStart"/>
            <w:r>
              <w:t>Phagetype</w:t>
            </w:r>
            <w:proofErr w:type="spellEnd"/>
          </w:p>
        </w:tc>
        <w:tc>
          <w:tcPr>
            <w:tcW w:w="4432" w:type="dxa"/>
          </w:tcPr>
          <w:p w:rsidR="00CC4323" w:rsidRDefault="00CC4323" w:rsidP="009509F2">
            <w:pPr>
              <w:pStyle w:val="ListParagraph"/>
              <w:ind w:left="0"/>
            </w:pPr>
            <w:r>
              <w:t xml:space="preserve">The </w:t>
            </w:r>
            <w:proofErr w:type="spellStart"/>
            <w:r>
              <w:t>phagetype</w:t>
            </w:r>
            <w:proofErr w:type="spellEnd"/>
            <w:r>
              <w:t xml:space="preserve"> of interest.</w:t>
            </w:r>
          </w:p>
          <w:p w:rsidR="00CC4323" w:rsidRDefault="00CC4323" w:rsidP="009509F2">
            <w:pPr>
              <w:pStyle w:val="ListParagraph"/>
              <w:ind w:left="0"/>
            </w:pPr>
          </w:p>
          <w:p w:rsidR="00CC4323" w:rsidRDefault="00CC4323" w:rsidP="009509F2">
            <w:pPr>
              <w:pStyle w:val="ListParagraph"/>
              <w:ind w:left="0"/>
            </w:pPr>
            <w:r>
              <w:t>Optional.  Not available for antimicrobial data set.</w:t>
            </w:r>
          </w:p>
          <w:p w:rsidR="00CC4323" w:rsidRDefault="00CC4323" w:rsidP="009509F2">
            <w:pPr>
              <w:pStyle w:val="ListParagraph"/>
              <w:ind w:left="0"/>
            </w:pPr>
          </w:p>
          <w:p w:rsidR="00CC4323" w:rsidRDefault="00CC4323" w:rsidP="009509F2">
            <w:pPr>
              <w:pStyle w:val="ListParagraph"/>
              <w:ind w:left="0"/>
            </w:pPr>
            <w:proofErr w:type="spellStart"/>
            <w:r>
              <w:t>Phagetype</w:t>
            </w:r>
            <w:proofErr w:type="spellEnd"/>
            <w:r>
              <w:t xml:space="preserve"> name can be exact or approximate.  Exact is recommended as a good practice.</w:t>
            </w:r>
          </w:p>
        </w:tc>
      </w:tr>
      <w:tr w:rsidR="00CC4323" w:rsidTr="001C108D">
        <w:tc>
          <w:tcPr>
            <w:tcW w:w="4090" w:type="dxa"/>
          </w:tcPr>
          <w:p w:rsidR="00CC4323" w:rsidRDefault="00CC4323" w:rsidP="009509F2">
            <w:pPr>
              <w:pStyle w:val="ListParagraph"/>
              <w:ind w:left="0"/>
            </w:pPr>
            <w:r>
              <w:t>@Serotype</w:t>
            </w:r>
          </w:p>
        </w:tc>
        <w:tc>
          <w:tcPr>
            <w:tcW w:w="4432" w:type="dxa"/>
          </w:tcPr>
          <w:p w:rsidR="00CC4323" w:rsidRDefault="00CC4323" w:rsidP="009509F2">
            <w:pPr>
              <w:pStyle w:val="ListParagraph"/>
              <w:ind w:left="0"/>
            </w:pPr>
            <w:r>
              <w:t>The serotype of interest.</w:t>
            </w:r>
          </w:p>
          <w:p w:rsidR="00CC4323" w:rsidRDefault="00CC4323" w:rsidP="009509F2">
            <w:pPr>
              <w:pStyle w:val="ListParagraph"/>
              <w:ind w:left="0"/>
            </w:pPr>
          </w:p>
          <w:p w:rsidR="00CC4323" w:rsidRDefault="00CC4323" w:rsidP="009509F2">
            <w:pPr>
              <w:pStyle w:val="ListParagraph"/>
              <w:ind w:left="0"/>
            </w:pPr>
            <w:r>
              <w:t>Optional.  Not available for antimicrobial data set.</w:t>
            </w:r>
          </w:p>
          <w:p w:rsidR="00CC4323" w:rsidRDefault="00CC4323" w:rsidP="009509F2">
            <w:pPr>
              <w:pStyle w:val="ListParagraph"/>
              <w:ind w:left="0"/>
            </w:pPr>
          </w:p>
          <w:p w:rsidR="00CC4323" w:rsidRDefault="00CC4323" w:rsidP="009509F2">
            <w:pPr>
              <w:pStyle w:val="ListParagraph"/>
              <w:ind w:left="0"/>
            </w:pPr>
            <w:r>
              <w:t>Serotype name can be exact or approximate.  Exact is recommended as a good practice.</w:t>
            </w:r>
          </w:p>
        </w:tc>
      </w:tr>
      <w:tr w:rsidR="00CC4323" w:rsidTr="001C108D">
        <w:tc>
          <w:tcPr>
            <w:tcW w:w="4090" w:type="dxa"/>
          </w:tcPr>
          <w:p w:rsidR="00CC4323" w:rsidRDefault="00CC4323" w:rsidP="009509F2">
            <w:pPr>
              <w:pStyle w:val="ListParagraph"/>
              <w:ind w:left="0"/>
            </w:pPr>
            <w:r>
              <w:t>@</w:t>
            </w:r>
            <w:proofErr w:type="spellStart"/>
            <w:r>
              <w:t>SpecimenType</w:t>
            </w:r>
            <w:proofErr w:type="spellEnd"/>
          </w:p>
        </w:tc>
        <w:tc>
          <w:tcPr>
            <w:tcW w:w="4432" w:type="dxa"/>
          </w:tcPr>
          <w:p w:rsidR="00CC4323" w:rsidRDefault="00CC4323" w:rsidP="009509F2">
            <w:pPr>
              <w:pStyle w:val="ListParagraph"/>
              <w:ind w:left="0"/>
            </w:pPr>
            <w:r>
              <w:t>The specimen type of interest.</w:t>
            </w:r>
          </w:p>
          <w:p w:rsidR="00CC4323" w:rsidRDefault="00CC4323" w:rsidP="009509F2">
            <w:pPr>
              <w:pStyle w:val="ListParagraph"/>
              <w:ind w:left="0"/>
            </w:pPr>
          </w:p>
          <w:p w:rsidR="00CC4323" w:rsidRDefault="00CC4323" w:rsidP="009509F2">
            <w:pPr>
              <w:pStyle w:val="ListParagraph"/>
              <w:ind w:left="0"/>
            </w:pPr>
            <w:r>
              <w:t>Optional.  Not available for antimicrobial data set.</w:t>
            </w:r>
          </w:p>
          <w:p w:rsidR="00CC4323" w:rsidRDefault="00CC4323" w:rsidP="009509F2">
            <w:pPr>
              <w:pStyle w:val="ListParagraph"/>
              <w:ind w:left="0"/>
            </w:pPr>
          </w:p>
          <w:p w:rsidR="00CC4323" w:rsidRDefault="00CC4323" w:rsidP="009509F2">
            <w:pPr>
              <w:pStyle w:val="ListParagraph"/>
              <w:ind w:left="0"/>
            </w:pPr>
            <w:r>
              <w:t>Specimen type name can be exact or approximate.  Exact is recommended as a good practice.</w:t>
            </w:r>
          </w:p>
        </w:tc>
      </w:tr>
    </w:tbl>
    <w:p w:rsidR="00DB30F1" w:rsidRDefault="00DB30F1" w:rsidP="00DB30F1">
      <w:pPr>
        <w:pStyle w:val="ListParagraph"/>
      </w:pPr>
    </w:p>
    <w:p w:rsidR="00CC4323" w:rsidRDefault="00CC4323" w:rsidP="00DB30F1">
      <w:pPr>
        <w:pStyle w:val="ListParagraph"/>
      </w:pPr>
    </w:p>
    <w:p w:rsidR="00876093" w:rsidRDefault="00876093" w:rsidP="00876093">
      <w:pPr>
        <w:pStyle w:val="ListParagraph"/>
        <w:numPr>
          <w:ilvl w:val="0"/>
          <w:numId w:val="2"/>
        </w:numPr>
      </w:pPr>
      <w:r>
        <w:t>Two output tables are produced:</w:t>
      </w:r>
    </w:p>
    <w:p w:rsidR="00876093" w:rsidRDefault="00876093" w:rsidP="00876093">
      <w:pPr>
        <w:pStyle w:val="ListParagraph"/>
        <w:numPr>
          <w:ilvl w:val="0"/>
          <w:numId w:val="5"/>
        </w:numPr>
      </w:pPr>
      <w:r w:rsidRPr="005E2FB0">
        <w:rPr>
          <w:u w:val="single"/>
        </w:rPr>
        <w:t>Raw</w:t>
      </w:r>
      <w:r>
        <w:t xml:space="preserve"> – The raw data</w:t>
      </w:r>
      <w:r w:rsidR="00D3122B">
        <w:t xml:space="preserve"> for trouble-shooting or reference by the database manager or data manager</w:t>
      </w:r>
      <w:r>
        <w:t>.</w:t>
      </w:r>
      <w:r w:rsidR="0083467C">
        <w:t xml:space="preserve">  By default, ignore this.</w:t>
      </w:r>
    </w:p>
    <w:p w:rsidR="00D80C0F" w:rsidRDefault="00876093" w:rsidP="00876093">
      <w:pPr>
        <w:pStyle w:val="ListParagraph"/>
        <w:numPr>
          <w:ilvl w:val="0"/>
          <w:numId w:val="5"/>
        </w:numPr>
      </w:pPr>
      <w:r w:rsidRPr="005E2FB0">
        <w:rPr>
          <w:u w:val="single"/>
        </w:rPr>
        <w:t>Pre-processed</w:t>
      </w:r>
      <w:r>
        <w:t xml:space="preserve"> – The transformed product.</w:t>
      </w:r>
    </w:p>
    <w:p w:rsidR="00876093" w:rsidRDefault="0083467C" w:rsidP="00D80C0F">
      <w:pPr>
        <w:pStyle w:val="ListParagraph"/>
        <w:ind w:left="1440"/>
      </w:pPr>
      <w:r>
        <w:t xml:space="preserve">A specimen code in the </w:t>
      </w:r>
      <w:proofErr w:type="spellStart"/>
      <w:r>
        <w:t>SpecimenCode</w:t>
      </w:r>
      <w:proofErr w:type="spellEnd"/>
      <w:r>
        <w:t xml:space="preserve"> column with ‘(new epi.)’ following the specimen code itself signifies that this is a further row (episode) to a row (episode) already present in the Pre-processed table.  In other words, the specimen date between the original row for this </w:t>
      </w:r>
      <w:r w:rsidR="00D80C0F">
        <w:t xml:space="preserve">patient and organism </w:t>
      </w:r>
      <w:r>
        <w:t>and this row</w:t>
      </w:r>
      <w:r w:rsidR="00D80C0F">
        <w:t xml:space="preserve"> for the same patient and organism exceeds 14 days (as per the definition of episode for most organisms), and has therefore not been de-duplicated as it’s by definition a new episode despite being for the same patient.</w:t>
      </w:r>
    </w:p>
    <w:p w:rsidR="005D047E" w:rsidRDefault="005D047E" w:rsidP="00D80C0F">
      <w:pPr>
        <w:pStyle w:val="ListParagraph"/>
        <w:ind w:left="1440"/>
      </w:pPr>
    </w:p>
    <w:p w:rsidR="005D047E" w:rsidRDefault="005D047E" w:rsidP="00D80C0F">
      <w:pPr>
        <w:pStyle w:val="ListParagraph"/>
        <w:ind w:left="1440"/>
      </w:pPr>
    </w:p>
    <w:p w:rsidR="005D047E" w:rsidRPr="005D047E" w:rsidRDefault="005D047E" w:rsidP="005D047E">
      <w:pPr>
        <w:rPr>
          <w:b/>
        </w:rPr>
      </w:pPr>
      <w:r w:rsidRPr="005D047E">
        <w:rPr>
          <w:b/>
        </w:rPr>
        <w:t>Trouble-shooting:</w:t>
      </w:r>
    </w:p>
    <w:p w:rsidR="005D047E" w:rsidRDefault="00731C4C" w:rsidP="005D047E">
      <w:r>
        <w:t>In the event of the process being cancelled or disrupted manually due to unanticipated execution time or accident, then:</w:t>
      </w:r>
    </w:p>
    <w:p w:rsidR="00731C4C" w:rsidRDefault="00731C4C" w:rsidP="00731C4C">
      <w:pPr>
        <w:pStyle w:val="ListParagraph"/>
        <w:numPr>
          <w:ilvl w:val="0"/>
          <w:numId w:val="9"/>
        </w:numPr>
      </w:pPr>
      <w:r>
        <w:t>Skip down the page to ‘—TROUBLE-SHOOTING’.</w:t>
      </w:r>
    </w:p>
    <w:p w:rsidR="00731C4C" w:rsidRDefault="00731C4C" w:rsidP="00731C4C">
      <w:pPr>
        <w:pStyle w:val="ListParagraph"/>
        <w:numPr>
          <w:ilvl w:val="0"/>
          <w:numId w:val="9"/>
        </w:numPr>
      </w:pPr>
      <w:r>
        <w:t>Highlight this section.</w:t>
      </w:r>
    </w:p>
    <w:p w:rsidR="00731C4C" w:rsidRDefault="00731C4C" w:rsidP="00731C4C">
      <w:pPr>
        <w:pStyle w:val="ListParagraph"/>
        <w:numPr>
          <w:ilvl w:val="0"/>
          <w:numId w:val="9"/>
        </w:numPr>
      </w:pPr>
      <w:r>
        <w:t>Hit ‘execute’ or F5.  This resets the process to the starting position.</w:t>
      </w:r>
    </w:p>
    <w:p w:rsidR="00731C4C" w:rsidRDefault="00731C4C" w:rsidP="00731C4C">
      <w:pPr>
        <w:pStyle w:val="ListParagraph"/>
        <w:numPr>
          <w:ilvl w:val="0"/>
          <w:numId w:val="9"/>
        </w:numPr>
      </w:pPr>
      <w:r>
        <w:t>An error message will appear.  Ignore this.</w:t>
      </w:r>
    </w:p>
    <w:p w:rsidR="00731C4C" w:rsidRDefault="00731C4C" w:rsidP="00731C4C">
      <w:pPr>
        <w:pStyle w:val="ListParagraph"/>
        <w:numPr>
          <w:ilvl w:val="0"/>
          <w:numId w:val="9"/>
        </w:numPr>
      </w:pPr>
      <w:r>
        <w:t>Execute the script as per usual, with refined arguments in the ‘—ENTER PASS_IN ARGUMENTS’ if required.</w:t>
      </w:r>
    </w:p>
    <w:sectPr w:rsidR="00731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1DE8"/>
    <w:multiLevelType w:val="hybridMultilevel"/>
    <w:tmpl w:val="03007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EE55FF"/>
    <w:multiLevelType w:val="hybridMultilevel"/>
    <w:tmpl w:val="ADD422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F3050D3"/>
    <w:multiLevelType w:val="hybridMultilevel"/>
    <w:tmpl w:val="0B04F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357D96"/>
    <w:multiLevelType w:val="hybridMultilevel"/>
    <w:tmpl w:val="73781C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91B1321"/>
    <w:multiLevelType w:val="hybridMultilevel"/>
    <w:tmpl w:val="0D92DF34"/>
    <w:lvl w:ilvl="0" w:tplc="323A4F92">
      <w:start w:val="3"/>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4A4F0103"/>
    <w:multiLevelType w:val="hybridMultilevel"/>
    <w:tmpl w:val="CC2E9A08"/>
    <w:lvl w:ilvl="0" w:tplc="51C083E8">
      <w:start w:val="3"/>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4F4B2B70"/>
    <w:multiLevelType w:val="hybridMultilevel"/>
    <w:tmpl w:val="2B56D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FD55C55"/>
    <w:multiLevelType w:val="hybridMultilevel"/>
    <w:tmpl w:val="0DACD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E095507"/>
    <w:multiLevelType w:val="hybridMultilevel"/>
    <w:tmpl w:val="8A568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1C67808"/>
    <w:multiLevelType w:val="hybridMultilevel"/>
    <w:tmpl w:val="215C2AF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BD20955"/>
    <w:multiLevelType w:val="hybridMultilevel"/>
    <w:tmpl w:val="59EC1A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7F3973BC"/>
    <w:multiLevelType w:val="hybridMultilevel"/>
    <w:tmpl w:val="86CA7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10"/>
  </w:num>
  <w:num w:numId="5">
    <w:abstractNumId w:val="1"/>
  </w:num>
  <w:num w:numId="6">
    <w:abstractNumId w:val="4"/>
  </w:num>
  <w:num w:numId="7">
    <w:abstractNumId w:val="11"/>
  </w:num>
  <w:num w:numId="8">
    <w:abstractNumId w:val="5"/>
  </w:num>
  <w:num w:numId="9">
    <w:abstractNumId w:val="6"/>
  </w:num>
  <w:num w:numId="10">
    <w:abstractNumId w:val="3"/>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063"/>
    <w:rsid w:val="00096730"/>
    <w:rsid w:val="0011330E"/>
    <w:rsid w:val="00152AB1"/>
    <w:rsid w:val="001C108D"/>
    <w:rsid w:val="001F47C4"/>
    <w:rsid w:val="00250E6C"/>
    <w:rsid w:val="002638E8"/>
    <w:rsid w:val="002A50E9"/>
    <w:rsid w:val="002C0AF6"/>
    <w:rsid w:val="002F0063"/>
    <w:rsid w:val="0036197B"/>
    <w:rsid w:val="003C1836"/>
    <w:rsid w:val="00404D3C"/>
    <w:rsid w:val="005D047E"/>
    <w:rsid w:val="005D38F7"/>
    <w:rsid w:val="005E2FB0"/>
    <w:rsid w:val="006E07A7"/>
    <w:rsid w:val="00731C4C"/>
    <w:rsid w:val="00796DE6"/>
    <w:rsid w:val="00803E52"/>
    <w:rsid w:val="00805191"/>
    <w:rsid w:val="0083467C"/>
    <w:rsid w:val="00862FC0"/>
    <w:rsid w:val="00876093"/>
    <w:rsid w:val="008F59BF"/>
    <w:rsid w:val="00902D43"/>
    <w:rsid w:val="00915507"/>
    <w:rsid w:val="00A915B8"/>
    <w:rsid w:val="00A97580"/>
    <w:rsid w:val="00AC2DC7"/>
    <w:rsid w:val="00AC7595"/>
    <w:rsid w:val="00B1482A"/>
    <w:rsid w:val="00B27215"/>
    <w:rsid w:val="00BA4782"/>
    <w:rsid w:val="00C63D01"/>
    <w:rsid w:val="00CC4323"/>
    <w:rsid w:val="00CC7B46"/>
    <w:rsid w:val="00D3122B"/>
    <w:rsid w:val="00D80C0F"/>
    <w:rsid w:val="00DB30F1"/>
    <w:rsid w:val="00E1187E"/>
    <w:rsid w:val="00ED419E"/>
    <w:rsid w:val="00F708B6"/>
    <w:rsid w:val="00FB7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7A7"/>
    <w:rPr>
      <w:color w:val="0000FF" w:themeColor="hyperlink"/>
      <w:u w:val="single"/>
    </w:rPr>
  </w:style>
  <w:style w:type="paragraph" w:styleId="ListParagraph">
    <w:name w:val="List Paragraph"/>
    <w:basedOn w:val="Normal"/>
    <w:uiPriority w:val="34"/>
    <w:qFormat/>
    <w:rsid w:val="00DB30F1"/>
    <w:pPr>
      <w:ind w:left="720"/>
      <w:contextualSpacing/>
    </w:pPr>
  </w:style>
  <w:style w:type="table" w:styleId="TableGrid">
    <w:name w:val="Table Grid"/>
    <w:basedOn w:val="TableNormal"/>
    <w:uiPriority w:val="59"/>
    <w:rsid w:val="00DB3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7A7"/>
    <w:rPr>
      <w:color w:val="0000FF" w:themeColor="hyperlink"/>
      <w:u w:val="single"/>
    </w:rPr>
  </w:style>
  <w:style w:type="paragraph" w:styleId="ListParagraph">
    <w:name w:val="List Paragraph"/>
    <w:basedOn w:val="Normal"/>
    <w:uiPriority w:val="34"/>
    <w:qFormat/>
    <w:rsid w:val="00DB30F1"/>
    <w:pPr>
      <w:ind w:left="720"/>
      <w:contextualSpacing/>
    </w:pPr>
  </w:style>
  <w:style w:type="table" w:styleId="TableGrid">
    <w:name w:val="Table Grid"/>
    <w:basedOn w:val="TableNormal"/>
    <w:uiPriority w:val="59"/>
    <w:rsid w:val="00DB3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rdan.wilson@phe.gov.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6</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Wilson</dc:creator>
  <cp:lastModifiedBy>Jordan Wilson</cp:lastModifiedBy>
  <cp:revision>35</cp:revision>
  <dcterms:created xsi:type="dcterms:W3CDTF">2017-01-13T14:17:00Z</dcterms:created>
  <dcterms:modified xsi:type="dcterms:W3CDTF">2017-02-02T10:42:00Z</dcterms:modified>
</cp:coreProperties>
</file>