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0"/>
        <w:jc w:val="center"/>
        <w:rPr>
          <w:color w:val="1E00FA"/>
          <w:sz w:val="30"/>
          <w:szCs w:val="30"/>
          <w:lang w:val="es-ES" w:eastAsia="en-US" w:bidi="ar-SA"/>
        </w:rPr>
      </w:pPr>
      <w:r>
        <w:rPr>
          <w:b/>
          <w:bCs/>
          <w:color w:val="1E00FA"/>
          <w:sz w:val="30"/>
          <w:szCs w:val="30"/>
          <w:lang w:val="es-ES" w:eastAsia="en-US" w:bidi="ar-SA"/>
        </w:rPr>
        <w:t xml:space="preserve">ACTA DE REUNIÓN — CONTINUACIÓN FASE 4, 6 y 7 </w:t>
      </w:r>
    </w:p>
    <w:p>
      <w:pPr>
        <w:pStyle w:val="Normal"/>
        <w:jc w:val="center"/>
        <w:rPr>
          <w:lang w:val="es-ES" w:eastAsia="en-US" w:bidi="ar-SA"/>
        </w:rPr>
      </w:pPr>
      <w:r>
        <w:rPr>
          <w:b/>
          <w:sz w:val="20"/>
          <w:szCs w:val="20"/>
          <w:lang w:val="es-ES" w:eastAsia="en-US" w:bidi="ar-SA"/>
        </w:rPr>
        <w:t>Proyecto: Desarrollo del Videojuego “Buscaminas”</w:t>
      </w:r>
    </w:p>
    <w:p>
      <w:pPr>
        <w:pStyle w:val="Normal"/>
        <w:rPr>
          <w:lang w:val="es-ES" w:eastAsia="en-US" w:bidi="ar-SA"/>
        </w:rPr>
      </w:pPr>
      <w:r>
        <w:rPr>
          <w:b/>
          <w:bCs/>
          <w:sz w:val="20"/>
          <w:szCs w:val="20"/>
          <w:lang w:val="es-ES" w:eastAsia="en-US" w:bidi="ar-SA"/>
        </w:rPr>
        <w:t>IES Antonio Sequeros</w:t>
      </w:r>
    </w:p>
    <w:p>
      <w:pPr>
        <w:pStyle w:val="Normal"/>
        <w:rPr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>Curso: 2025/2026</w:t>
      </w:r>
    </w:p>
    <w:p>
      <w:pPr>
        <w:pStyle w:val="Normal"/>
        <w:rPr>
          <w:lang w:val="es-ES" w:eastAsia="en-US" w:bidi="ar-SA"/>
        </w:rPr>
      </w:pPr>
      <w:r>
        <w:rPr>
          <w:b/>
          <w:bCs/>
          <w:sz w:val="20"/>
          <w:szCs w:val="20"/>
          <w:lang w:val="es-ES" w:eastAsia="en-US" w:bidi="ar-SA"/>
        </w:rPr>
        <w:t>Ciclo: 1º DAM</w:t>
      </w:r>
    </w:p>
    <w:p>
      <w:pPr>
        <w:pStyle w:val="Heading2"/>
        <w:rPr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>Fecha</w:t>
      </w:r>
    </w:p>
    <w:p>
      <w:pPr>
        <w:pStyle w:val="Normal"/>
        <w:rPr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>0</w:t>
      </w:r>
      <w:r>
        <w:rPr>
          <w:sz w:val="20"/>
          <w:szCs w:val="20"/>
          <w:lang w:val="es-ES" w:eastAsia="en-US" w:bidi="ar-SA"/>
        </w:rPr>
        <w:t>3</w:t>
      </w:r>
      <w:r>
        <w:rPr>
          <w:sz w:val="20"/>
          <w:szCs w:val="20"/>
          <w:lang w:val="es-ES" w:eastAsia="en-US" w:bidi="ar-SA"/>
        </w:rPr>
        <w:t>/ 06 / 2026</w:t>
      </w:r>
    </w:p>
    <w:p>
      <w:pPr>
        <w:pStyle w:val="Heading2"/>
        <w:rPr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>Integrantes del grupo</w:t>
      </w:r>
    </w:p>
    <w:p>
      <w:pPr>
        <w:pStyle w:val="Normal"/>
        <w:rPr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• </w:t>
      </w:r>
      <w:r>
        <w:rPr>
          <w:sz w:val="20"/>
          <w:szCs w:val="20"/>
          <w:lang w:val="es-ES" w:eastAsia="en-US" w:bidi="ar-SA"/>
        </w:rPr>
        <w:t>Nombre 1: Amal El Haouass Kerroum</w:t>
      </w:r>
    </w:p>
    <w:p>
      <w:pPr>
        <w:pStyle w:val="Normal"/>
        <w:rPr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• </w:t>
      </w:r>
      <w:r>
        <w:rPr>
          <w:sz w:val="20"/>
          <w:szCs w:val="20"/>
          <w:lang w:val="es-ES" w:eastAsia="en-US" w:bidi="ar-SA"/>
        </w:rPr>
        <w:t>Nombre 2: Daniel Hernández Navarro</w:t>
      </w:r>
    </w:p>
    <w:p>
      <w:pPr>
        <w:pStyle w:val="Normal"/>
        <w:rPr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• </w:t>
      </w:r>
      <w:r>
        <w:rPr>
          <w:sz w:val="20"/>
          <w:szCs w:val="20"/>
          <w:lang w:val="es-ES" w:eastAsia="en-US" w:bidi="ar-SA"/>
        </w:rPr>
        <w:t>Nombre 3: Daniel Giménez Ruiz</w:t>
      </w:r>
    </w:p>
    <w:p>
      <w:pPr>
        <w:pStyle w:val="Heading2"/>
        <w:rPr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Objetivo de </w:t>
      </w:r>
      <w:r>
        <w:rPr>
          <w:color w:val="4F81BD"/>
          <w:sz w:val="20"/>
          <w:szCs w:val="20"/>
          <w:lang w:val="es-ES" w:eastAsia="en-US" w:bidi="ar-SA"/>
        </w:rPr>
        <w:t>la</w:t>
      </w:r>
      <w:r>
        <w:rPr>
          <w:sz w:val="20"/>
          <w:szCs w:val="20"/>
          <w:lang w:val="es-ES" w:eastAsia="en-US" w:bidi="ar-SA"/>
        </w:rPr>
        <w:t xml:space="preserve"> reunión</w:t>
      </w:r>
    </w:p>
    <w:p>
      <w:pPr>
        <w:pStyle w:val="BodyText"/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Continuar con las tareas de investigación relacionadas con la integración de la base de datos en el videojuego y el estudio de posibles métodos para conectar la página web promocional con la aplicación del videojuego. Durante esta sesión únicamente se han realizado labores de análisis, documentación y búsqueda de información, sin implementar todavía ninguna de las soluciones estudiadas. </w:t>
      </w:r>
    </w:p>
    <w:p>
      <w:pPr>
        <w:pStyle w:val="Heading1"/>
        <w:rPr>
          <w:sz w:val="28"/>
          <w:szCs w:val="28"/>
        </w:rPr>
      </w:pPr>
      <w:r>
        <w:rPr>
          <w:rFonts w:eastAsia="" w:cs="" w:ascii="Cambria" w:hAnsi="Cambria" w:cstheme="minorBidi" w:eastAsiaTheme="minorEastAsia"/>
          <w:color w:val="4F81BD"/>
          <w:sz w:val="28"/>
          <w:szCs w:val="28"/>
          <w:lang w:val="es-ES" w:eastAsia="en-US" w:bidi="ar-SA"/>
        </w:rPr>
        <w:t xml:space="preserve">1. </w:t>
      </w:r>
      <w:r>
        <w:rPr>
          <w:color w:val="4F81BD"/>
          <w:sz w:val="28"/>
          <w:szCs w:val="28"/>
        </w:rPr>
        <w:t xml:space="preserve">Investigación sobre la integración de la base de datos con el videojuego </w:t>
      </w:r>
      <w:r>
        <w:rPr>
          <w:color w:val="4F81BD"/>
          <w:sz w:val="28"/>
          <w:szCs w:val="28"/>
        </w:rPr>
        <w:t xml:space="preserve"> </w:t>
      </w:r>
      <w:r>
        <w:rPr>
          <w:sz w:val="20"/>
          <w:szCs w:val="20"/>
          <w:lang w:val="es-ES" w:eastAsia="en-US" w:bidi="ar-SA"/>
        </w:rPr>
        <w:t xml:space="preserve">    </w:t>
      </w:r>
    </w:p>
    <w:p>
      <w:pPr>
        <w:pStyle w:val="Heading2"/>
        <w:rPr>
          <w:b/>
          <w:bCs/>
          <w:sz w:val="20"/>
          <w:szCs w:val="20"/>
          <w:u w:val="none"/>
          <w:lang w:val="es-ES" w:eastAsia="en-US" w:bidi="ar-SA"/>
        </w:rPr>
      </w:pPr>
      <w:r>
        <w:rPr>
          <w:rFonts w:eastAsia="" w:cs="" w:ascii="Cambria" w:hAnsi="Cambria" w:asciiTheme="minorHAnsi" w:cstheme="minorBidi" w:eastAsiaTheme="minorEastAsia" w:hAnsiTheme="minorHAnsi"/>
          <w:b/>
          <w:bCs/>
          <w:color w:val="auto"/>
          <w:sz w:val="20"/>
          <w:szCs w:val="20"/>
          <w:u w:val="none"/>
          <w:lang w:val="es-ES" w:eastAsia="en-US" w:bidi="ar-SA"/>
        </w:rPr>
        <w:t>Responsables</w:t>
      </w:r>
    </w:p>
    <w:p>
      <w:pPr>
        <w:pStyle w:val="BodyText"/>
        <w:numPr>
          <w:ilvl w:val="0"/>
          <w:numId w:val="1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Daniel Hernández Navarro </w:t>
      </w:r>
    </w:p>
    <w:p>
      <w:pPr>
        <w:pStyle w:val="BodyText"/>
        <w:numPr>
          <w:ilvl w:val="0"/>
          <w:numId w:val="1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Daniel Giménez Ruiz </w:t>
      </w:r>
    </w:p>
    <w:p>
      <w:pPr>
        <w:pStyle w:val="BodyText"/>
        <w:numPr>
          <w:ilvl w:val="0"/>
          <w:numId w:val="0"/>
        </w:numPr>
        <w:ind w:hanging="0" w:start="360"/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</w:r>
    </w:p>
    <w:p>
      <w:pPr>
        <w:pStyle w:val="Heading2"/>
        <w:rPr>
          <w:rFonts w:ascii="Cambria" w:hAnsi="Cambria" w:eastAsia="" w:cs="" w:asciiTheme="minorHAnsi" w:cstheme="minorBidi" w:eastAsiaTheme="minorEastAsia" w:hAnsiTheme="minorHAnsi"/>
          <w:b/>
          <w:bCs/>
          <w:color w:val="auto"/>
          <w:sz w:val="20"/>
          <w:szCs w:val="20"/>
          <w:lang w:val="es-ES" w:eastAsia="en-US" w:bidi="ar-SA"/>
        </w:rPr>
      </w:pPr>
      <w:r>
        <w:rPr>
          <w:rFonts w:eastAsia="" w:cs="" w:ascii="Cambria" w:hAnsi="Cambria" w:asciiTheme="minorHAnsi" w:cstheme="minorBidi" w:eastAsiaTheme="minorEastAsia" w:hAnsiTheme="minorHAnsi"/>
          <w:b/>
          <w:bCs/>
          <w:color w:val="auto"/>
          <w:sz w:val="20"/>
          <w:szCs w:val="20"/>
          <w:lang w:val="es-ES" w:eastAsia="en-US" w:bidi="ar-SA"/>
        </w:rPr>
        <w:t>Tareas  realizadas</w:t>
      </w:r>
    </w:p>
    <w:p>
      <w:pPr>
        <w:pStyle w:val="BodyText"/>
        <w:numPr>
          <w:ilvl w:val="0"/>
          <w:numId w:val="7"/>
        </w:numPr>
        <w:rPr>
          <w:strike w:val="false"/>
          <w:dstrike w:val="false"/>
          <w:sz w:val="20"/>
          <w:szCs w:val="20"/>
          <w:lang w:val="es-ES" w:eastAsia="en-US" w:bidi="ar-SA"/>
        </w:rPr>
      </w:pPr>
      <w:r>
        <w:rPr>
          <w:strike w:val="false"/>
          <w:dstrike w:val="false"/>
          <w:sz w:val="20"/>
          <w:szCs w:val="20"/>
          <w:lang w:val="es-ES" w:eastAsia="en-US" w:bidi="ar-SA"/>
        </w:rPr>
        <w:t xml:space="preserve">Investigación sobre diferentes métodos para conectar una base de datos SQL con una aplicación desarrollada en Java. </w:t>
      </w:r>
    </w:p>
    <w:p>
      <w:pPr>
        <w:pStyle w:val="BodyText"/>
        <w:numPr>
          <w:ilvl w:val="0"/>
          <w:numId w:val="7"/>
        </w:numPr>
        <w:rPr>
          <w:strike w:val="false"/>
          <w:dstrike w:val="false"/>
          <w:sz w:val="20"/>
          <w:szCs w:val="20"/>
          <w:lang w:val="es-ES" w:eastAsia="en-US" w:bidi="ar-SA"/>
        </w:rPr>
      </w:pPr>
      <w:r>
        <w:rPr>
          <w:strike w:val="false"/>
          <w:dstrike w:val="false"/>
          <w:sz w:val="20"/>
          <w:szCs w:val="20"/>
          <w:lang w:val="es-ES" w:eastAsia="en-US" w:bidi="ar-SA"/>
        </w:rPr>
        <w:t xml:space="preserve">Estudio de la utilización de JDBC para la comunicación entre el videojuego y la base de datos. </w:t>
      </w:r>
    </w:p>
    <w:p>
      <w:pPr>
        <w:pStyle w:val="BodyText"/>
        <w:numPr>
          <w:ilvl w:val="0"/>
          <w:numId w:val="7"/>
        </w:numPr>
        <w:rPr>
          <w:strike w:val="false"/>
          <w:dstrike w:val="false"/>
          <w:sz w:val="20"/>
          <w:szCs w:val="20"/>
          <w:lang w:val="es-ES" w:eastAsia="en-US" w:bidi="ar-SA"/>
        </w:rPr>
      </w:pPr>
      <w:r>
        <w:rPr>
          <w:strike w:val="false"/>
          <w:dstrike w:val="false"/>
          <w:sz w:val="20"/>
          <w:szCs w:val="20"/>
          <w:lang w:val="es-ES" w:eastAsia="en-US" w:bidi="ar-SA"/>
        </w:rPr>
        <w:t xml:space="preserve">Análisis de posibles estructuras de tablas para almacenar puntuaciones y datos de los jugadores. </w:t>
      </w:r>
    </w:p>
    <w:p>
      <w:pPr>
        <w:pStyle w:val="BodyText"/>
        <w:numPr>
          <w:ilvl w:val="0"/>
          <w:numId w:val="7"/>
        </w:numPr>
        <w:rPr>
          <w:strike w:val="false"/>
          <w:dstrike w:val="false"/>
          <w:sz w:val="20"/>
          <w:szCs w:val="20"/>
          <w:lang w:val="es-ES" w:eastAsia="en-US" w:bidi="ar-SA"/>
        </w:rPr>
      </w:pPr>
      <w:r>
        <w:rPr>
          <w:strike w:val="false"/>
          <w:dstrike w:val="false"/>
          <w:sz w:val="20"/>
          <w:szCs w:val="20"/>
          <w:lang w:val="es-ES" w:eastAsia="en-US" w:bidi="ar-SA"/>
        </w:rPr>
        <w:t xml:space="preserve">Revisión de ejemplos y documentación técnica sobre conexión, consulta e inserción de datos. </w:t>
      </w:r>
    </w:p>
    <w:p>
      <w:pPr>
        <w:pStyle w:val="BodyText"/>
        <w:numPr>
          <w:ilvl w:val="0"/>
          <w:numId w:val="7"/>
        </w:numPr>
        <w:rPr>
          <w:strike w:val="false"/>
          <w:dstrike w:val="false"/>
          <w:sz w:val="20"/>
          <w:szCs w:val="20"/>
          <w:lang w:val="es-ES" w:eastAsia="en-US" w:bidi="ar-SA"/>
        </w:rPr>
      </w:pPr>
      <w:r>
        <w:rPr>
          <w:strike w:val="false"/>
          <w:dstrike w:val="false"/>
          <w:sz w:val="20"/>
          <w:szCs w:val="20"/>
          <w:lang w:val="es-ES" w:eastAsia="en-US" w:bidi="ar-SA"/>
        </w:rPr>
        <w:t xml:space="preserve">Comparación de distintas opciones para la gestión de puntuaciones y rankings. </w:t>
      </w:r>
    </w:p>
    <w:p>
      <w:pPr>
        <w:pStyle w:val="BodyText"/>
        <w:rPr>
          <w:strike w:val="false"/>
          <w:dstrike w:val="false"/>
          <w:sz w:val="20"/>
          <w:szCs w:val="20"/>
          <w:lang w:val="es-ES" w:eastAsia="en-US" w:bidi="ar-SA"/>
        </w:rPr>
      </w:pPr>
      <w:r>
        <w:rPr>
          <w:strike w:val="false"/>
          <w:dstrike w:val="false"/>
          <w:sz w:val="20"/>
          <w:szCs w:val="20"/>
          <w:lang w:val="es-ES" w:eastAsia="en-US" w:bidi="ar-SA"/>
        </w:rPr>
      </w:r>
    </w:p>
    <w:p>
      <w:pPr>
        <w:pStyle w:val="BodyText"/>
        <w:rPr>
          <w:strike w:val="false"/>
          <w:dstrike w:val="false"/>
          <w:sz w:val="20"/>
          <w:szCs w:val="20"/>
          <w:lang w:val="es-ES" w:eastAsia="en-US" w:bidi="ar-SA"/>
        </w:rPr>
      </w:pPr>
      <w:r>
        <w:rPr>
          <w:strike w:val="false"/>
          <w:dstrike w:val="false"/>
          <w:sz w:val="20"/>
          <w:szCs w:val="20"/>
          <w:lang w:val="es-ES" w:eastAsia="en-US" w:bidi="ar-SA"/>
        </w:rPr>
      </w:r>
    </w:p>
    <w:p>
      <w:pPr>
        <w:pStyle w:val="Heading1"/>
        <w:rPr>
          <w:sz w:val="28"/>
          <w:szCs w:val="28"/>
        </w:rPr>
      </w:pPr>
      <w:r>
        <w:rPr>
          <w:rFonts w:eastAsia="" w:cs="" w:ascii="Cambria" w:hAnsi="Cambria" w:cstheme="minorBidi" w:eastAsiaTheme="minorEastAsia"/>
          <w:color w:val="4F81BD"/>
          <w:sz w:val="28"/>
          <w:szCs w:val="28"/>
          <w:lang w:val="es-ES" w:eastAsia="en-US" w:bidi="ar-SA"/>
        </w:rPr>
        <w:t xml:space="preserve">2. </w:t>
      </w:r>
      <w:r>
        <w:rPr>
          <w:rFonts w:cstheme="minorBidi" w:eastAsiaTheme="minorEastAsia"/>
          <w:b/>
          <w:bCs/>
          <w:color w:val="4F81BD"/>
          <w:sz w:val="28"/>
          <w:szCs w:val="28"/>
          <w:lang w:val="es-ES"/>
        </w:rPr>
        <w:t xml:space="preserve">Comparación de distintas opciones para la gestión de puntuaciones y rankings. </w:t>
      </w:r>
      <w:r>
        <w:rPr>
          <w:sz w:val="28"/>
          <w:szCs w:val="28"/>
          <w:lang w:val="es-ES" w:eastAsia="en-US" w:bidi="ar-SA"/>
        </w:rPr>
        <w:t xml:space="preserve">  </w:t>
      </w:r>
    </w:p>
    <w:p>
      <w:pPr>
        <w:pStyle w:val="Heading2"/>
        <w:rPr>
          <w:sz w:val="20"/>
          <w:szCs w:val="20"/>
        </w:rPr>
      </w:pPr>
      <w:r>
        <w:rPr>
          <w:rFonts w:eastAsia="" w:cs="" w:ascii="Cambria" w:hAnsi="Cambria" w:asciiTheme="minorHAnsi" w:cstheme="minorBidi" w:eastAsiaTheme="minorEastAsia" w:hAnsiTheme="minorHAnsi"/>
          <w:b/>
          <w:bCs/>
          <w:color w:val="auto"/>
          <w:sz w:val="20"/>
          <w:szCs w:val="20"/>
          <w:u w:val="none"/>
          <w:lang w:val="es-ES" w:eastAsia="en-US" w:bidi="ar-SA"/>
        </w:rPr>
        <w:t>Responsables</w:t>
      </w:r>
    </w:p>
    <w:p>
      <w:pPr>
        <w:pStyle w:val="BodyText"/>
        <w:numPr>
          <w:ilvl w:val="0"/>
          <w:numId w:val="1"/>
        </w:numPr>
        <w:rPr>
          <w:sz w:val="20"/>
          <w:szCs w:val="20"/>
        </w:rPr>
      </w:pPr>
      <w:r>
        <w:rPr>
          <w:rFonts w:eastAsia="" w:cs="" w:cstheme="minorBidi" w:eastAsiaTheme="minorEastAsia"/>
          <w:b/>
          <w:bCs/>
          <w:color w:val="auto"/>
          <w:sz w:val="20"/>
          <w:szCs w:val="20"/>
          <w:u w:val="none"/>
          <w:lang w:val="es-ES" w:eastAsia="en-US" w:bidi="ar-SA"/>
        </w:rPr>
        <w:t>Amal El Haouass Kerroum</w:t>
      </w:r>
    </w:p>
    <w:p>
      <w:pPr>
        <w:pStyle w:val="Heading2"/>
        <w:rPr>
          <w:sz w:val="20"/>
          <w:szCs w:val="20"/>
        </w:rPr>
      </w:pPr>
      <w:r>
        <w:rPr>
          <w:rFonts w:eastAsia="" w:cs="" w:ascii="Cambria" w:hAnsi="Cambria" w:asciiTheme="minorHAnsi" w:cstheme="minorBidi" w:eastAsiaTheme="minorEastAsia" w:hAnsiTheme="minorHAnsi"/>
          <w:b/>
          <w:bCs/>
          <w:color w:val="auto"/>
          <w:sz w:val="20"/>
          <w:szCs w:val="20"/>
          <w:lang w:val="es-ES" w:eastAsia="en-US" w:bidi="ar-SA"/>
        </w:rPr>
        <w:t>Tareas  realizadas</w:t>
      </w:r>
    </w:p>
    <w:p>
      <w:pPr>
        <w:pStyle w:val="BodyText"/>
        <w:numPr>
          <w:ilvl w:val="0"/>
          <w:numId w:val="8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Estudio de diferentes alternativas para vincular la página web promocional con el videojuego. </w:t>
      </w:r>
    </w:p>
    <w:p>
      <w:pPr>
        <w:pStyle w:val="BodyText"/>
        <w:numPr>
          <w:ilvl w:val="0"/>
          <w:numId w:val="8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/>
        </w:rPr>
        <w:t xml:space="preserve">Investigación sobre el funcionamiento de botones de descarga y ejecución de aplicaciones desde una página web. </w:t>
      </w:r>
    </w:p>
    <w:p>
      <w:pPr>
        <w:pStyle w:val="BodyText"/>
        <w:numPr>
          <w:ilvl w:val="0"/>
          <w:numId w:val="8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Análisis de posibles métodos para que el botón </w:t>
      </w:r>
      <w:r>
        <w:rPr>
          <w:rStyle w:val="Strong"/>
          <w:sz w:val="20"/>
          <w:szCs w:val="20"/>
          <w:lang w:val="es-ES" w:eastAsia="en-US" w:bidi="ar-SA"/>
        </w:rPr>
        <w:t>“Jugar ahora”</w:t>
      </w:r>
      <w:r>
        <w:rPr>
          <w:sz w:val="20"/>
          <w:szCs w:val="20"/>
          <w:lang w:val="es-ES" w:eastAsia="en-US" w:bidi="ar-SA"/>
        </w:rPr>
        <w:t xml:space="preserve"> permita abrir el videojuego instalado en el equipo del usuario. </w:t>
      </w:r>
    </w:p>
    <w:p>
      <w:pPr>
        <w:pStyle w:val="BodyText"/>
        <w:numPr>
          <w:ilvl w:val="0"/>
          <w:numId w:val="8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Revisión de documentación relacionada con enlaces personalizados, archivos ejecutables y distribución de aplicaciones. </w:t>
      </w:r>
    </w:p>
    <w:p>
      <w:pPr>
        <w:pStyle w:val="BodyText"/>
        <w:numPr>
          <w:ilvl w:val="0"/>
          <w:numId w:val="8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Evaluación de la compatibilidad de estas soluciones con navegadores y sistemas operativos. </w:t>
      </w:r>
    </w:p>
    <w:p>
      <w:pPr>
        <w:pStyle w:val="Heading1"/>
        <w:rPr>
          <w:color w:val="4F81BD"/>
          <w:sz w:val="28"/>
          <w:szCs w:val="28"/>
        </w:rPr>
      </w:pPr>
      <w:r>
        <w:rPr>
          <w:rFonts w:eastAsia="" w:cs="" w:ascii="Cambria" w:hAnsi="Cambria" w:asciiTheme="minorHAnsi" w:cstheme="minorBidi" w:eastAsiaTheme="minorEastAsia" w:hAnsiTheme="minorHAnsi"/>
          <w:color w:val="4F81BD"/>
          <w:sz w:val="28"/>
          <w:szCs w:val="28"/>
          <w:lang w:val="es-ES" w:eastAsia="en-US" w:bidi="ar-SA"/>
        </w:rPr>
        <w:t xml:space="preserve">3. </w:t>
      </w:r>
      <w:r>
        <w:rPr>
          <w:color w:val="4F81BD"/>
          <w:sz w:val="28"/>
          <w:szCs w:val="28"/>
        </w:rPr>
        <w:t xml:space="preserve">Sistemas informáticos y entorno de desarrollo </w:t>
      </w:r>
      <w:r>
        <w:rPr>
          <w:color w:val="4F81BD"/>
          <w:sz w:val="28"/>
          <w:szCs w:val="28"/>
          <w:lang w:val="es-ES"/>
        </w:rPr>
        <w:t xml:space="preserve"> </w:t>
      </w:r>
      <w:r>
        <w:rPr>
          <w:sz w:val="20"/>
          <w:szCs w:val="20"/>
        </w:rPr>
        <w:t xml:space="preserve">  </w:t>
      </w:r>
    </w:p>
    <w:p>
      <w:pPr>
        <w:pStyle w:val="Heading2"/>
        <w:rPr>
          <w:sz w:val="20"/>
          <w:szCs w:val="20"/>
        </w:rPr>
      </w:pPr>
      <w:r>
        <w:rPr>
          <w:rFonts w:eastAsia="" w:cs="" w:ascii="Cambria" w:hAnsi="Cambria" w:asciiTheme="minorHAnsi" w:cstheme="minorBidi" w:eastAsiaTheme="minorEastAsia" w:hAnsiTheme="minorHAnsi"/>
          <w:b/>
          <w:bCs/>
          <w:color w:val="auto"/>
          <w:sz w:val="20"/>
          <w:szCs w:val="20"/>
          <w:u w:val="none"/>
          <w:lang w:val="es-ES" w:eastAsia="en-US" w:bidi="ar-SA"/>
        </w:rPr>
        <w:t>Responsable</w:t>
      </w:r>
    </w:p>
    <w:p>
      <w:pPr>
        <w:pStyle w:val="BodyTex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  <w:lang w:val="es-ES" w:eastAsia="en-US" w:bidi="ar-SA"/>
        </w:rPr>
        <w:t xml:space="preserve">Daniel Giménez Ruiz </w:t>
      </w:r>
    </w:p>
    <w:p>
      <w:pPr>
        <w:pStyle w:val="Heading2"/>
        <w:rPr>
          <w:sz w:val="20"/>
          <w:szCs w:val="20"/>
        </w:rPr>
      </w:pPr>
      <w:r>
        <w:rPr>
          <w:rFonts w:eastAsia="" w:cs="" w:ascii="Cambria" w:hAnsi="Cambria" w:asciiTheme="minorHAnsi" w:cstheme="minorBidi" w:eastAsiaTheme="minorEastAsia" w:hAnsiTheme="minorHAnsi"/>
          <w:b/>
          <w:bCs/>
          <w:color w:val="auto"/>
          <w:sz w:val="20"/>
          <w:szCs w:val="20"/>
          <w:u w:val="none"/>
          <w:lang w:val="es-ES" w:eastAsia="en-US" w:bidi="ar-SA"/>
        </w:rPr>
        <w:t>Tareas realizadas</w:t>
      </w:r>
    </w:p>
    <w:p>
      <w:pPr>
        <w:pStyle w:val="BodyText"/>
        <w:numPr>
          <w:ilvl w:val="0"/>
          <w:numId w:val="9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Búsqueda de información sobre arquitecturas cliente-servidor aplicadas a videojuegos. </w:t>
      </w:r>
    </w:p>
    <w:p>
      <w:pPr>
        <w:pStyle w:val="BodyText"/>
        <w:numPr>
          <w:ilvl w:val="0"/>
          <w:numId w:val="9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Investigación de métodos de comunicación entre aplicaciones Java y bases de datos SQL. </w:t>
      </w:r>
    </w:p>
    <w:p>
      <w:pPr>
        <w:pStyle w:val="BodyText"/>
        <w:numPr>
          <w:ilvl w:val="0"/>
          <w:numId w:val="9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Estudio de soluciones para futuras integraciones entre la web promocional y el videojuego. </w:t>
      </w:r>
    </w:p>
    <w:p>
      <w:pPr>
        <w:pStyle w:val="BodyText"/>
        <w:numPr>
          <w:ilvl w:val="0"/>
          <w:numId w:val="9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Elaboración de notas y documentación técnica sobre las alternativas encontradas. </w:t>
      </w:r>
    </w:p>
    <w:p>
      <w:pPr>
        <w:pStyle w:val="BodyText"/>
        <w:numPr>
          <w:ilvl w:val="0"/>
          <w:numId w:val="9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Análisis de ventajas e inconvenientes de cada opción estudiada. </w:t>
      </w:r>
    </w:p>
    <w:p>
      <w:pPr>
        <w:pStyle w:val="BodyText"/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</w:r>
    </w:p>
    <w:p>
      <w:pPr>
        <w:pStyle w:val="Heading2"/>
        <w:numPr>
          <w:ilvl w:val="0"/>
          <w:numId w:val="0"/>
        </w:numPr>
        <w:ind w:hanging="0" w:start="0"/>
        <w:rPr>
          <w:sz w:val="28"/>
          <w:szCs w:val="28"/>
        </w:rPr>
      </w:pPr>
      <w:r>
        <w:rPr>
          <w:sz w:val="28"/>
          <w:szCs w:val="28"/>
          <w:lang w:val="es-ES" w:eastAsia="en-US" w:bidi="ar-SA"/>
        </w:rPr>
        <w:t xml:space="preserve">4 . </w:t>
      </w:r>
      <w:r>
        <w:rPr>
          <w:sz w:val="28"/>
          <w:szCs w:val="28"/>
        </w:rPr>
        <w:t xml:space="preserve">Herramientas utilizadas </w:t>
      </w:r>
    </w:p>
    <w:p>
      <w:pPr>
        <w:pStyle w:val="BodyTex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  <w:lang w:val="es-ES" w:eastAsia="en-US" w:bidi="ar-SA"/>
        </w:rPr>
        <w:t>IDE de programación: NetBeans y Visual Studio Code</w:t>
      </w:r>
    </w:p>
    <w:p>
      <w:pPr>
        <w:pStyle w:val="BodyTex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  <w:lang w:val="es-ES" w:eastAsia="en-US" w:bidi="ar-SA"/>
        </w:rPr>
        <w:t>Lenguaje de programación: Java</w:t>
      </w:r>
    </w:p>
    <w:p>
      <w:pPr>
        <w:pStyle w:val="BodyTex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  <w:lang w:val="es-ES" w:eastAsia="en-US" w:bidi="ar-SA"/>
        </w:rPr>
        <w:t>Base de datos: SQL</w:t>
      </w:r>
    </w:p>
    <w:p>
      <w:pPr>
        <w:pStyle w:val="BodyTex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  <w:lang w:val="es-ES" w:eastAsia="en-US" w:bidi="ar-SA"/>
        </w:rPr>
        <w:t>Diseño web: HTML, CSS y JavaScript</w:t>
      </w:r>
    </w:p>
    <w:p>
      <w:pPr>
        <w:pStyle w:val="BodyTex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  <w:lang w:val="es-ES" w:eastAsia="en-US" w:bidi="ar-SA"/>
        </w:rPr>
        <w:t xml:space="preserve">Documentación técnica y recursos de investigación en línea </w:t>
      </w:r>
    </w:p>
    <w:p>
      <w:pPr>
        <w:pStyle w:val="BodyTex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  <w:lang w:val="es-ES" w:eastAsia="en-US" w:bidi="ar-SA"/>
        </w:rPr>
        <w:t>Control de versiones: Git y GitHub</w:t>
      </w:r>
    </w:p>
    <w:p>
      <w:pPr>
        <w:pStyle w:val="BodyText"/>
        <w:numPr>
          <w:ilvl w:val="0"/>
          <w:numId w:val="0"/>
        </w:numPr>
        <w:ind w:hanging="0" w:start="360"/>
        <w:rPr>
          <w:sz w:val="20"/>
          <w:szCs w:val="20"/>
          <w:lang w:val="es-ES" w:eastAsia="en-US" w:bidi="ar-SA"/>
        </w:rPr>
      </w:pPr>
      <w:r>
        <w:rPr>
          <w:sz w:val="22"/>
          <w:szCs w:val="22"/>
          <w:lang w:val="es-ES" w:eastAsia="en-US" w:bidi="ar-SA"/>
        </w:rPr>
      </w:r>
    </w:p>
    <w:p>
      <w:pPr>
        <w:pStyle w:val="BodyText"/>
        <w:numPr>
          <w:ilvl w:val="0"/>
          <w:numId w:val="0"/>
        </w:numPr>
        <w:ind w:hanging="0" w:start="360"/>
        <w:rPr>
          <w:sz w:val="20"/>
          <w:szCs w:val="20"/>
          <w:lang w:val="es-ES" w:eastAsia="en-US" w:bidi="ar-SA"/>
        </w:rPr>
      </w:pPr>
      <w:r>
        <w:rPr>
          <w:sz w:val="22"/>
          <w:szCs w:val="22"/>
          <w:lang w:val="es-ES" w:eastAsia="en-US" w:bidi="ar-SA"/>
        </w:rPr>
      </w:r>
    </w:p>
    <w:p>
      <w:pPr>
        <w:pStyle w:val="Heading2"/>
        <w:rPr>
          <w:sz w:val="28"/>
          <w:szCs w:val="28"/>
        </w:rPr>
      </w:pPr>
      <w:r>
        <w:rPr>
          <w:sz w:val="28"/>
          <w:szCs w:val="28"/>
          <w:lang w:val="es-ES" w:eastAsia="en-US" w:bidi="ar-SA"/>
        </w:rPr>
        <w:t>5. Decisiones tomadas</w:t>
      </w:r>
    </w:p>
    <w:p>
      <w:pPr>
        <w:pStyle w:val="BodyText"/>
        <w:numPr>
          <w:ilvl w:val="0"/>
          <w:numId w:val="1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Continuar investigando la integración entre el videojuego y la base de datos antes de comenzar la implementación. </w:t>
      </w:r>
    </w:p>
    <w:p>
      <w:pPr>
        <w:pStyle w:val="BodyText"/>
        <w:numPr>
          <w:ilvl w:val="0"/>
          <w:numId w:val="1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Seguir analizando las opciones disponibles para conectar la web promocional con el videojuego. </w:t>
      </w:r>
    </w:p>
    <w:p>
      <w:pPr>
        <w:pStyle w:val="BodyText"/>
        <w:numPr>
          <w:ilvl w:val="0"/>
          <w:numId w:val="1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  </w:t>
      </w:r>
      <w:r>
        <w:rPr>
          <w:sz w:val="20"/>
          <w:szCs w:val="20"/>
          <w:lang w:val="es-ES"/>
        </w:rPr>
        <w:t xml:space="preserve">Documentar todas las alternativas estudiadas para seleccionar posteriormente la más adecuada. </w:t>
      </w:r>
    </w:p>
    <w:p>
      <w:pPr>
        <w:pStyle w:val="BodyText"/>
        <w:numPr>
          <w:ilvl w:val="0"/>
          <w:numId w:val="1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No realizar todavía cambios en el código hasta finalizar la fase de investigación. </w:t>
      </w:r>
    </w:p>
    <w:p>
      <w:pPr>
        <w:pStyle w:val="Heading2"/>
        <w:numPr>
          <w:ilvl w:val="0"/>
          <w:numId w:val="0"/>
        </w:numPr>
        <w:ind w:hanging="0" w:start="0"/>
        <w:rPr>
          <w:sz w:val="28"/>
          <w:szCs w:val="28"/>
        </w:rPr>
      </w:pPr>
      <w:r>
        <w:rPr>
          <w:sz w:val="28"/>
          <w:szCs w:val="28"/>
          <w:lang w:val="es-ES" w:eastAsia="en-US" w:bidi="ar-SA"/>
        </w:rPr>
        <w:t>6 . Próximos objetivos</w:t>
      </w:r>
    </w:p>
    <w:p>
      <w:pPr>
        <w:pStyle w:val="BodyText"/>
        <w:numPr>
          <w:ilvl w:val="0"/>
          <w:numId w:val="1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Implementar la conexión entre la base de datos y el videojuego. </w:t>
      </w:r>
    </w:p>
    <w:p>
      <w:pPr>
        <w:pStyle w:val="BodyText"/>
        <w:numPr>
          <w:ilvl w:val="0"/>
          <w:numId w:val="1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Desarrollar el sistema de almacenamiento y consulta de puntuaciones. </w:t>
      </w:r>
    </w:p>
    <w:p>
      <w:pPr>
        <w:pStyle w:val="BodyText"/>
        <w:numPr>
          <w:ilvl w:val="0"/>
          <w:numId w:val="1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Aplicar la solución seleccionada para la interacción entre la web promocional y el videojuego. </w:t>
      </w:r>
    </w:p>
    <w:p>
      <w:pPr>
        <w:pStyle w:val="BodyText"/>
        <w:numPr>
          <w:ilvl w:val="0"/>
          <w:numId w:val="1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Realizar pruebas de funcionamiento de las integraciones desarrolladas. </w:t>
      </w:r>
    </w:p>
    <w:p>
      <w:pPr>
        <w:pStyle w:val="BodyText"/>
        <w:numPr>
          <w:ilvl w:val="0"/>
          <w:numId w:val="1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>Actualizar la documentación técnica del proyecto.</w:t>
      </w:r>
    </w:p>
    <w:p>
      <w:pPr>
        <w:pStyle w:val="BodyText"/>
        <w:numPr>
          <w:ilvl w:val="0"/>
          <w:numId w:val="0"/>
        </w:numPr>
        <w:ind w:hanging="0" w:start="360"/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  <w:lang w:val="es-ES" w:eastAsia="en-US" w:bidi="ar-SA"/>
        </w:rPr>
        <w:t>Observaciones</w:t>
      </w:r>
    </w:p>
    <w:p>
      <w:pPr>
        <w:pStyle w:val="BodyText"/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  <w:t xml:space="preserve">Durante esta sesión se han realizado exclusivamente tareas de investigación y análisis relacionadas con las Fases 4, 6 y 7 del proyecto. Se han estudiado distintas alternativas para la conexión entre la base de datos y el videojuego, así como posibles métodos para que la página web promocional pueda interactuar con la aplicación mediante el botón </w:t>
      </w:r>
      <w:r>
        <w:rPr>
          <w:rStyle w:val="Strong"/>
          <w:sz w:val="24"/>
          <w:szCs w:val="24"/>
          <w:lang w:val="es-ES" w:eastAsia="en-US" w:bidi="ar-SA"/>
        </w:rPr>
        <w:t>“Jugar ahora”</w:t>
      </w:r>
      <w:r>
        <w:rPr>
          <w:sz w:val="24"/>
          <w:szCs w:val="24"/>
          <w:lang w:val="es-ES" w:eastAsia="en-US" w:bidi="ar-SA"/>
        </w:rPr>
        <w:t>. Ninguna de estas soluciones ha sido implementada todavía; únicamente se ha llevado a cabo la fase de búsqueda de información y evaluación técnica.</w:t>
      </w:r>
    </w:p>
    <w:p>
      <w:pPr>
        <w:pStyle w:val="BodyText"/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  <w:lang w:val="es-ES" w:eastAsia="en-US" w:bidi="ar-SA"/>
        </w:rPr>
        <w:t>Firma de los integrantes</w:t>
      </w:r>
    </w:p>
    <w:p>
      <w:pPr>
        <w:pStyle w:val="Normal"/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  <w:t>Firma alumno/a 1:</w:t>
      </w:r>
      <w:r>
        <w:rPr>
          <w:b/>
          <w:bCs/>
          <w:sz w:val="24"/>
          <w:szCs w:val="24"/>
          <w:lang w:val="es-ES" w:eastAsia="en-US" w:bidi="ar-SA"/>
        </w:rPr>
        <w:t xml:space="preserve"> D. Giménez Ruiz</w:t>
      </w:r>
    </w:p>
    <w:p>
      <w:pPr>
        <w:pStyle w:val="Normal"/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  <w:t>Firma alumno/a 2:</w:t>
      </w:r>
      <w:r>
        <w:rPr>
          <w:b/>
          <w:bCs/>
          <w:sz w:val="24"/>
          <w:szCs w:val="24"/>
          <w:lang w:val="es-ES" w:eastAsia="en-US" w:bidi="ar-SA"/>
        </w:rPr>
        <w:t xml:space="preserve"> D. Hernández Navarro</w:t>
      </w:r>
    </w:p>
    <w:p>
      <w:pPr>
        <w:pStyle w:val="Normal"/>
        <w:spacing w:before="0" w:after="200"/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  <w:t xml:space="preserve">Firma alumno/a 3: </w:t>
      </w:r>
      <w:r>
        <w:rPr>
          <w:b/>
          <w:bCs/>
          <w:sz w:val="24"/>
          <w:szCs w:val="24"/>
          <w:lang w:val="es-ES" w:eastAsia="en-US" w:bidi="ar-SA"/>
        </w:rPr>
        <w:t>A. El Haouass Kerroum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Smbolosdenumeracinuser">
    <w:name w:val="Símbolos de numeración (user)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Lneahorizontaluser">
    <w:name w:val="Líne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Application>LibreOffice/26.2.3.2$Windows_X86_64 LibreOffice_project/70e089b17412e4cb7773e41413306b17a2328c34</Application>
  <AppVersion>15.0000</AppVersion>
  <Pages>3</Pages>
  <Words>653</Words>
  <Characters>3635</Characters>
  <CharactersWithSpaces>4237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2026-06-04T16:27:04Z</dcterms:modified>
  <cp:revision>72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