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71875" w:line="240" w:lineRule="auto"/>
        <w:ind w:left="447.079925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017578125" w:line="240" w:lineRule="auto"/>
        <w:ind w:left="45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484375" w:line="262.9380512237549" w:lineRule="auto"/>
        <w:ind w:left="1524.3360900878906" w:right="1603.4039306640625" w:hanging="711.0881042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Zet onderstaande begrippen in volgorde van belangrijkheid (met betrekking tot CSS):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1530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Importance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24.115295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specificity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24.1152954101562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3. source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0.76619148254395" w:lineRule="auto"/>
        <w:ind w:left="1164.7776794433594" w:right="943.432617187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Zet onderstaande begrippen in volgorde van belangrijkheid in specificity (met betrekking tot  CSS):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1524.336090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Inline styles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530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Elements, pseudo-elements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524.115295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Classes, pseudo-classes, attribute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40" w:lineRule="auto"/>
        <w:ind w:left="1524.7776794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80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Wat is de achtergrondkleur van het div-element?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805.5200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geel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255859375" w:line="240" w:lineRule="auto"/>
        <w:ind w:left="733.0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468.0400085449219" w:top="365" w:left="981.9999694824219" w:right="538.4008789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74720" cy="31222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12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17919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Wat is de breedte van het div-element?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17919921875" w:line="199.92000102996826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500px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6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49090" cy="33470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34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is de hoogte van het div-element?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50px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863037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22850" cy="448246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48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468.0400085449219" w:top="36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