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rFonts w:ascii="Aptos" w:hAnsi="Aptos"/>
          <w:b/>
          <w:i w:val="0"/>
          <w:color w:val="6D36D9"/>
          <w:sz w:val="26"/>
        </w:rPr>
        <w:t>KAT</w:t>
      </w:r>
    </w:p>
    <w:p>
      <w:pPr>
        <w:pStyle w:val="Title"/>
      </w:pPr>
      <w:r>
        <w:t>Estratégia de gamificação para jornadas de carreira</w:t>
      </w:r>
    </w:p>
    <w:p>
      <w:pPr>
        <w:spacing w:after="360"/>
      </w:pPr>
      <w:r>
        <w:rPr>
          <w:rFonts w:ascii="Aptos" w:hAnsi="Aptos"/>
          <w:b w:val="0"/>
          <w:i w:val="0"/>
          <w:color w:val="66616F"/>
          <w:sz w:val="30"/>
        </w:rPr>
        <w:t>Como transformar acompanhamento profissional em progresso visível, consistente e humano</w:t>
      </w:r>
    </w:p>
    <w:p>
      <w:r>
        <w:rPr>
          <w:rFonts w:ascii="Aptos" w:hAnsi="Aptos"/>
          <w:b w:val="0"/>
          <w:i w:val="0"/>
          <w:color w:val="17151E"/>
          <w:sz w:val="21"/>
        </w:rPr>
        <w:t>Documento estratégico baseado nas mentorias Clareza e Futuro e Essência e Propósito apresentadas no material enviado.</w:t>
      </w:r>
    </w:p>
    <w:p>
      <w:r>
        <w:rPr>
          <w:rFonts w:ascii="Aptos" w:hAnsi="Aptos"/>
          <w:b w:val="0"/>
          <w:i w:val="0"/>
          <w:color w:val="17151E"/>
          <w:sz w:val="21"/>
        </w:rPr>
        <w:t>Versão 1.0   Setembro de 2026</w:t>
      </w:r>
    </w:p>
    <w:p>
      <w:pPr>
        <w:spacing w:before="3300"/>
      </w:pPr>
      <w:r>
        <w:rPr>
          <w:rFonts w:ascii="Aptos" w:hAnsi="Aptos"/>
          <w:b/>
          <w:i w:val="0"/>
          <w:color w:val="E338C5"/>
          <w:sz w:val="18"/>
        </w:rPr>
        <w:t>DECISÃO CENTRAL</w:t>
      </w:r>
    </w:p>
    <w:p>
      <w:r>
        <w:rPr>
          <w:rFonts w:ascii="Aptos" w:hAnsi="Aptos"/>
          <w:b/>
          <w:i w:val="0"/>
          <w:color w:val="17151E"/>
          <w:sz w:val="32"/>
        </w:rPr>
        <w:t>A KAT deve gamificar os comportamentos que aumentam a prontidão profissional, não a promessa de contratação.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rPr>
          <w:rFonts w:ascii="Aptos" w:hAnsi="Aptos"/>
          <w:b w:val="0"/>
          <w:i w:val="0"/>
          <w:color w:val="17151E"/>
          <w:sz w:val="21"/>
        </w:rPr>
        <w:t>A gamificação recomendada para a KAT funciona como uma camada de continuidade entre as sessões de mentoria. Ela organiza tarefas, torna o avanço visível, ajuda o usuário a retomar o processo quando perde ritmo e oferece feedback sobre ações sob seu controle. A experiência não deve transformar desemprego em competição nem usar ansiedade como gatilho de retenção.</w:t>
      </w:r>
    </w:p>
    <w:p>
      <w:r>
        <w:rPr>
          <w:rFonts w:ascii="Aptos" w:hAnsi="Aptos"/>
          <w:b w:val="0"/>
          <w:i w:val="0"/>
          <w:color w:val="17151E"/>
          <w:sz w:val="21"/>
        </w:rPr>
        <w:t>O núcleo da proposta é uma jornada chamada Trilha KAT, composta por fases ligadas aos dois serviços atuais: autoconhecimento, currículo, posicionamento no LinkedIn e preparação para entrevistas. Busca de vagas, networking, acompanhamento de candidaturas, comunidade e pós contratação aparecem neste documento como recomendações de expansão, porque não constam do material enviado.</w:t>
      </w:r>
    </w:p>
    <w:p>
      <w:pPr>
        <w:pStyle w:val="KATLabel"/>
      </w:pPr>
      <w:r>
        <w:t>AS QUATRO DECISÕES DE PRODUTO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Medir prontidão e consistência antes de medir contratação.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Usar metas personalizadas por cenário profissional, evitando uma trilha única para todos.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Manter o mentor como agente de interpretação e a plataforma como agente de continuidade.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Começar com um MVP simples: diagnóstico, trilha, missões, progresso, lembretes e painel do mentor.</w:t>
      </w:r>
    </w:p>
    <w:p>
      <w:pPr>
        <w:pStyle w:val="Heading2"/>
      </w:pPr>
      <w:r>
        <w:t>Base observada e limites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16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Oferta observada</w:t>
            </w:r>
          </w:p>
        </w:tc>
        <w:tc>
          <w:tcPr>
            <w:tcW w:type="dxa" w:w="194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Estrutura confirmada</w:t>
            </w:r>
          </w:p>
        </w:tc>
        <w:tc>
          <w:tcPr>
            <w:tcW w:type="dxa" w:w="583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Entregas confirmadas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Mentoria Clareza e Futuro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5 sessões mais acompanhamento</w:t>
            </w:r>
          </w:p>
        </w:tc>
        <w:tc>
          <w:tcPr>
            <w:tcW w:type="dxa" w:w="58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Currículo de impacto; LinkedIn; uso estratégico do LinkedIn; simulação com recrutadores; simulação avançada com gestores; foto e capa; checklist de LinkedIn estratégico.</w:t>
            </w:r>
          </w:p>
        </w:tc>
      </w:tr>
      <w:tr>
        <w:tc>
          <w:tcPr>
            <w:tcW w:type="dxa" w:w="216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Mentoria Essência e Propósito</w:t>
            </w:r>
          </w:p>
        </w:tc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8 sessões mais acompanhamento</w:t>
            </w:r>
          </w:p>
        </w:tc>
        <w:tc>
          <w:tcPr>
            <w:tcW w:type="dxa" w:w="58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Autoconhecimento; currículo de impacto; LinkedIn e uso estratégico; simulação final com recrutadores e gestores; foto e capa.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151E"/>
          <w:sz w:val="21"/>
        </w:rPr>
        <w:t>Não aparecem na imagem: preços, duração do acompanhamento, plataforma digital, plano gratuito, aulas, comunidade, busca de vagas, portfólio, networking ou pós contratação. Esses componentes são tratados como recomendações quando mencionados.</w:t>
      </w:r>
    </w:p>
    <w:p>
      <w:r>
        <w:br w:type="page"/>
      </w:r>
    </w:p>
    <w:p>
      <w:pPr>
        <w:pStyle w:val="Heading1"/>
      </w:pPr>
      <w:r>
        <w:t>1 Visão geral da gamificação</w:t>
      </w:r>
    </w:p>
    <w:p>
      <w:pPr>
        <w:pStyle w:val="Heading2"/>
      </w:pPr>
      <w:r>
        <w:t>Problema que a experiência precisa resolver</w:t>
      </w:r>
    </w:p>
    <w:p>
      <w:r>
        <w:rPr>
          <w:rFonts w:ascii="Aptos" w:hAnsi="Aptos"/>
          <w:b w:val="0"/>
          <w:i w:val="0"/>
          <w:color w:val="17151E"/>
          <w:sz w:val="21"/>
        </w:rPr>
        <w:t>A transição profissional tem atraso entre esforço e recompensa. Uma pessoa pode melhorar o currículo hoje e só perceber efeito semanas depois; pode se candidatar corretamente e ainda receber silêncio; pode ter uma boa entrevista e não controlar a decisão final. Sem sinais intermediários de avanço, esforço e fracasso parecem iguais.</w:t>
      </w:r>
    </w:p>
    <w:p>
      <w:r>
        <w:rPr>
          <w:rFonts w:ascii="Aptos" w:hAnsi="Aptos"/>
          <w:b w:val="0"/>
          <w:i w:val="0"/>
          <w:color w:val="17151E"/>
          <w:sz w:val="21"/>
        </w:rPr>
        <w:t>A gamificação resolve essa lacuna ao converter um objetivo distante em evidências pequenas e verificáveis de preparação. Ela não torna a jornada fácil, mas torna o próximo passo claro.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37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Tensão da jornada</w:t>
            </w:r>
          </w:p>
        </w:tc>
        <w:tc>
          <w:tcPr>
            <w:tcW w:type="dxa" w:w="439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Resposta de design</w:t>
            </w:r>
          </w:p>
        </w:tc>
        <w:tc>
          <w:tcPr>
            <w:tcW w:type="dxa" w:w="316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Efeito esperado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Ansiedade diante de muitas tarefas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Uma próxima missão recomendada e limite de três prioridades por vez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Menos paralisia e maior ativação</w:t>
            </w:r>
          </w:p>
        </w:tc>
      </w:tr>
      <w:tr>
        <w:tc>
          <w:tcPr>
            <w:tcW w:type="dxa" w:w="237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Desmotivação por falta de retorno</w:t>
            </w:r>
          </w:p>
        </w:tc>
        <w:tc>
          <w:tcPr>
            <w:tcW w:type="dxa" w:w="43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Progresso baseado em ações controláveis</w:t>
            </w:r>
          </w:p>
        </w:tc>
        <w:tc>
          <w:tcPr>
            <w:tcW w:type="dxa" w:w="316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Sensação de avanço sem promessa falsa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Abandono após rejeição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Modo de retomada sem perda punitiva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Retorno mais fácil e menor vergonha</w:t>
            </w:r>
          </w:p>
        </w:tc>
      </w:tr>
      <w:tr>
        <w:tc>
          <w:tcPr>
            <w:tcW w:type="dxa" w:w="237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Ações em massa e sem qualidade</w:t>
            </w:r>
          </w:p>
        </w:tc>
        <w:tc>
          <w:tcPr>
            <w:tcW w:type="dxa" w:w="43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Pontos por qualidade e reflexão, com limites de repetição</w:t>
            </w:r>
          </w:p>
        </w:tc>
        <w:tc>
          <w:tcPr>
            <w:tcW w:type="dxa" w:w="316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Candidaturas mais intencionais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Experiência infantilizada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Visual profissional, linguagem direta e recompensas funcionais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Credibilidade para públicos diversos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Princípios da experiência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Progresso antes de performance: mostrar evolução individual, não posição contra outras pessoas.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Autonomia com orientação: o usuário escolhe ritmo e horários, mas sempre recebe uma próxima ação clara.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Recompensa com utilidade: desbloquear revisão, checklist, simulação ou síntese, e não apenas elementos cosméticos.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Compaixão sem condescendência: reconhecer frustração e, em seguida, oferecer uma ação pequena e objetiva.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Qualidade antes de volume: uma candidatura bem adaptada vale mais do que dez envios automáticos.</w:t>
      </w:r>
    </w:p>
    <w:p>
      <w:r>
        <w:br w:type="page"/>
      </w:r>
    </w:p>
    <w:p>
      <w:pPr>
        <w:pStyle w:val="Heading1"/>
      </w:pPr>
      <w:r>
        <w:t>2 Perfis e cenários de usuários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 w:val="true"/>
        </w:trPr>
        <w:tc>
          <w:tcPr>
            <w:tcW w:type="dxa" w:w="151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Cenário</w:t>
            </w:r>
          </w:p>
        </w:tc>
        <w:tc>
          <w:tcPr>
            <w:tcW w:type="dxa" w:w="151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Objetivo</w:t>
            </w:r>
          </w:p>
        </w:tc>
        <w:tc>
          <w:tcPr>
            <w:tcW w:type="dxa" w:w="158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Barreiras</w:t>
            </w:r>
          </w:p>
        </w:tc>
        <w:tc>
          <w:tcPr>
            <w:tcW w:type="dxa" w:w="201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Comportamentos esperados</w:t>
            </w:r>
          </w:p>
        </w:tc>
        <w:tc>
          <w:tcPr>
            <w:tcW w:type="dxa" w:w="16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Incentivo</w:t>
            </w:r>
          </w:p>
        </w:tc>
        <w:tc>
          <w:tcPr>
            <w:tcW w:type="dxa" w:w="16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Jornada indicada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Recolocação após desligamento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Voltar ao mercado com rapidez e coerência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Ansiedade financeira; rejeição; urgência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Diagnóstico curto; currículo; LinkedIn; entrevista; rotina de vagas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Sinais semanais de progresso e retomada acolhedora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Clareza e Futuro quando já há direção; Essência e Propósito quando é preciso redefinir caminho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Transição com emprego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Mudar de área sem perder estabilidade</w:t>
            </w:r>
          </w:p>
        </w:tc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Falta de tempo; medo de se expor; identidade profissional</w:t>
            </w:r>
          </w:p>
        </w:tc>
        <w:tc>
          <w:tcPr>
            <w:tcW w:type="dxa" w:w="201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Autoconhecimento; competências transferíveis; posicionamento discreto; networking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Metas pequenas e privadas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Essência e Propósito como rota principal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Primeiro emprego ou estágio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Traduzir formação e projetos em valor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Pouca experiência; comparação; insegurança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Mapear projetos; currículo inicial; LinkedIn; prática de entrevista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Feedback frequente e evidências de capacidade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Essência e Propósito, com exemplos adaptados a experiências acadêmicas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Retorno após pausa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Atualizar narrativa e reconstruir confiança</w:t>
            </w:r>
          </w:p>
        </w:tc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Lacuna no currículo; ferramentas desatualizadas; julgamento</w:t>
            </w:r>
          </w:p>
        </w:tc>
        <w:tc>
          <w:tcPr>
            <w:tcW w:type="dxa" w:w="201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Reconhecer repertório; atualizar documentos; ensaiar explicação da pausa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Progresso sem prazo rígido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Essência e Propósito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Promoção ou evolução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Aumentar visibilidade e prontidão para o próximo nível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Dificuldade de demonstrar impacto; acomodação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Inventário de resultados; posicionamento; conversas de carreira; entrevista interna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Marcos de influência e clareza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Clareza e Futuro se o objetivo já estiver definido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Mudança de área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Construir credibilidade em novo campo</w:t>
            </w:r>
          </w:p>
        </w:tc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Gap de competências; narrativa fragmentada; falta de prova</w:t>
            </w:r>
          </w:p>
        </w:tc>
        <w:tc>
          <w:tcPr>
            <w:tcW w:type="dxa" w:w="201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Mapear lacunas; aprender; criar evidências; adaptar currículo e LinkedIn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Trilha por competências e pequenos projetos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Essência e Propósito</w:t>
            </w:r>
          </w:p>
        </w:tc>
      </w:tr>
    </w:tbl>
    <w:p>
      <w:pPr>
        <w:spacing w:after="40"/>
      </w:pPr>
    </w:p>
    <w:p>
      <w:pPr>
        <w:pStyle w:val="Heading2"/>
      </w:pPr>
      <w:r>
        <w:t>Regra de personalização</w:t>
      </w:r>
    </w:p>
    <w:p>
      <w:r>
        <w:rPr>
          <w:rFonts w:ascii="Aptos" w:hAnsi="Aptos"/>
          <w:b w:val="0"/>
          <w:i w:val="0"/>
          <w:color w:val="17151E"/>
          <w:sz w:val="21"/>
        </w:rPr>
        <w:t>A plataforma não deve perguntar apenas “qual cargo você procura?”. O diagnóstico precisa combinar cenário, urgência, clareza do objetivo, disponibilidade semanal e prontidão dos ativos profissionais. A mesma missão muda de tamanho: para quem está desempregado, a rotina pode incluir cinco ações semanais; para quem está empregado e faz transição discreta, duas ações de maior profundidade podem ser suficientes.</w:t>
      </w:r>
    </w:p>
    <w:p>
      <w:r>
        <w:br w:type="page"/>
      </w:r>
    </w:p>
    <w:p>
      <w:pPr>
        <w:pStyle w:val="Heading1"/>
      </w:pPr>
      <w:r>
        <w:t>3 Jornada gamificada</w:t>
      </w:r>
    </w:p>
    <w:p>
      <w:r>
        <w:rPr>
          <w:rFonts w:ascii="Aptos" w:hAnsi="Aptos"/>
          <w:b w:val="0"/>
          <w:i w:val="0"/>
          <w:color w:val="17151E"/>
          <w:sz w:val="21"/>
        </w:rPr>
        <w:t>A Trilha KAT organiza as mentorias atuais e as extensões recomendadas em nove fases. As fases 1 a 5 se apoiam diretamente no material enviado. As fases 6 a 9 são recomendações para sustentar a aplicação prática e o relacionamento após as sessões.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rPr>
          <w:tblHeader w:val="true"/>
        </w:trPr>
        <w:tc>
          <w:tcPr>
            <w:tcW w:type="dxa" w:w="108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Fase</w:t>
            </w:r>
          </w:p>
        </w:tc>
        <w:tc>
          <w:tcPr>
            <w:tcW w:type="dxa" w:w="151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Objetivo</w:t>
            </w:r>
          </w:p>
        </w:tc>
        <w:tc>
          <w:tcPr>
            <w:tcW w:type="dxa" w:w="180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Ação do usuário</w:t>
            </w:r>
          </w:p>
        </w:tc>
        <w:tc>
          <w:tcPr>
            <w:tcW w:type="dxa" w:w="1613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Apoio KAT</w:t>
            </w:r>
          </w:p>
        </w:tc>
        <w:tc>
          <w:tcPr>
            <w:tcW w:type="dxa" w:w="1555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Conclusão</w:t>
            </w:r>
          </w:p>
        </w:tc>
        <w:tc>
          <w:tcPr>
            <w:tcW w:type="dxa" w:w="129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Feedback</w:t>
            </w:r>
          </w:p>
        </w:tc>
        <w:tc>
          <w:tcPr>
            <w:tcW w:type="dxa" w:w="122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Próxima ação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1 Ponto de partida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Entender cenário, urgência, repertório e disponibilidade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Responder diagnóstico e registrar objetivo preliminar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Leitura inicial e preparação da mentoria</w:t>
            </w:r>
          </w:p>
        </w:tc>
        <w:tc>
          <w:tcPr>
            <w:tcW w:type="dxa" w:w="1555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Diagnóstico completo e prioridade escolhida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Mapa inicial e primeira missão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Iniciar autoconhecimento ou currículo</w:t>
            </w:r>
          </w:p>
        </w:tc>
      </w:tr>
      <w:tr>
        <w:tc>
          <w:tcPr>
            <w:tcW w:type="dxa" w:w="10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2 Direção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Definir objetivo e critérios de decisão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Mapear trajetória, competências, motivações e limites</w:t>
            </w:r>
          </w:p>
        </w:tc>
        <w:tc>
          <w:tcPr>
            <w:tcW w:type="dxa" w:w="1613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Sessões 1 e 2 de Essência e Propósito</w:t>
            </w:r>
          </w:p>
        </w:tc>
        <w:tc>
          <w:tcPr>
            <w:tcW w:type="dxa" w:w="1555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Objetivo descrito com critérios e hipóteses</w:t>
            </w:r>
          </w:p>
        </w:tc>
        <w:tc>
          <w:tcPr>
            <w:tcW w:type="dxa" w:w="12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Insígnia Bússola Ativa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Construir narrativa profissional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3 História de valor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Transformar experiências em evidências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Levantar resultados e escrever realizações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Currículo de Impacto</w:t>
            </w:r>
          </w:p>
        </w:tc>
        <w:tc>
          <w:tcPr>
            <w:tcW w:type="dxa" w:w="1555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Currículo revisado e aprovado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Marco História em Movimento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Alinhar LinkedIn</w:t>
            </w:r>
          </w:p>
        </w:tc>
      </w:tr>
      <w:tr>
        <w:tc>
          <w:tcPr>
            <w:tcW w:type="dxa" w:w="10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4 Presença estratégica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Estruturar posicionamento digital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Revisar título, sobre, experiências e palavras chave</w:t>
            </w:r>
          </w:p>
        </w:tc>
        <w:tc>
          <w:tcPr>
            <w:tcW w:type="dxa" w:w="1613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Estratégia e Valor; foto e capa; checklist no plano Clareza</w:t>
            </w:r>
          </w:p>
        </w:tc>
        <w:tc>
          <w:tcPr>
            <w:tcW w:type="dxa" w:w="1555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Perfil concluído conforme checklist</w:t>
            </w:r>
          </w:p>
        </w:tc>
        <w:tc>
          <w:tcPr>
            <w:tcW w:type="dxa" w:w="12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Radar de Presença completo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Ativar uso estratégico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5 Alta performance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Aumentar segurança em entrevistas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Preparar histórias, praticar respostas e receber feedback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Simulações com recrutadores e gestores</w:t>
            </w:r>
          </w:p>
        </w:tc>
        <w:tc>
          <w:tcPr>
            <w:tcW w:type="dxa" w:w="1555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Simulações concluídas e pontos de melhoria registrados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Insígnia Voz de Valor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Aplicar em processos reais</w:t>
            </w:r>
          </w:p>
        </w:tc>
      </w:tr>
      <w:tr>
        <w:tc>
          <w:tcPr>
            <w:tcW w:type="dxa" w:w="10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6 Movimento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Criar rotina de oportunidades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Selecionar vagas, adaptar materiais e candidatar se</w:t>
            </w:r>
          </w:p>
        </w:tc>
        <w:tc>
          <w:tcPr>
            <w:tcW w:type="dxa" w:w="1613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Recomendação de produto</w:t>
            </w:r>
          </w:p>
        </w:tc>
        <w:tc>
          <w:tcPr>
            <w:tcW w:type="dxa" w:w="1555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Candidaturas qualificadas registradas</w:t>
            </w:r>
          </w:p>
        </w:tc>
        <w:tc>
          <w:tcPr>
            <w:tcW w:type="dxa" w:w="12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Mapa de oportunidades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Acompanhar retornos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7 Conexões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Ativar rede com intenção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Mapear contatos e realizar aproximações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Recomendação de produto</w:t>
            </w:r>
          </w:p>
        </w:tc>
        <w:tc>
          <w:tcPr>
            <w:tcW w:type="dxa" w:w="1555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Conversas relevantes registradas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Marco Rede em Movimento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Gerar aprendizados e indicações</w:t>
            </w:r>
          </w:p>
        </w:tc>
      </w:tr>
      <w:tr>
        <w:tc>
          <w:tcPr>
            <w:tcW w:type="dxa" w:w="10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8 Processos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Acompanhar seleções e aprender com cada etapa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Atualizar status, preparar entrevistas e registrar feedback</w:t>
            </w:r>
          </w:p>
        </w:tc>
        <w:tc>
          <w:tcPr>
            <w:tcW w:type="dxa" w:w="1613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Recomendação de produto</w:t>
            </w:r>
          </w:p>
        </w:tc>
        <w:tc>
          <w:tcPr>
            <w:tcW w:type="dxa" w:w="1555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Cada processo possui próxima ação</w:t>
            </w:r>
          </w:p>
        </w:tc>
        <w:tc>
          <w:tcPr>
            <w:tcW w:type="dxa" w:w="12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Painel de evolução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Ajustar estratégia</w:t>
            </w:r>
          </w:p>
        </w:tc>
      </w:tr>
      <w:tr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9 Novo ciclo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Apoiar adaptação e manter desenvolvimento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Plano de 30 60 90 dias e revisão de metas</w:t>
            </w:r>
          </w:p>
        </w:tc>
        <w:tc>
          <w:tcPr>
            <w:tcW w:type="dxa" w:w="1613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Recomendação de produto</w:t>
            </w:r>
          </w:p>
        </w:tc>
        <w:tc>
          <w:tcPr>
            <w:tcW w:type="dxa" w:w="1555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Plano de entrada concluído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Insígnia Novo Capítulo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Definir próxima meta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Ritmo entre sessões</w:t>
      </w:r>
    </w:p>
    <w:p>
      <w:r>
        <w:rPr>
          <w:rFonts w:ascii="Aptos" w:hAnsi="Aptos"/>
          <w:b w:val="0"/>
          <w:i w:val="0"/>
          <w:color w:val="17151E"/>
          <w:sz w:val="21"/>
        </w:rPr>
        <w:t>Cada sessão deve terminar com três elementos no painel: o aprendizado principal, uma missão essencial e uma missão opcional. A sessão seguinte começa pela evidência produzida, não por uma revisão abstrata do encontro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6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52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Experiência recomendada</w:t>
            </w:r>
          </w:p>
        </w:tc>
        <w:tc>
          <w:tcPr>
            <w:tcW w:type="dxa" w:w="324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Função no engajamento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Antes da sessão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Check in de 2 minutos e preparação de materiais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Reduz tempo operacional e aumenta profundidade</w:t>
            </w:r>
          </w:p>
        </w:tc>
      </w:tr>
      <w:tr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Logo após</w:t>
            </w:r>
          </w:p>
        </w:tc>
        <w:tc>
          <w:tcPr>
            <w:tcW w:type="dxa" w:w="52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Síntese do encontro e escolha do próximo passo</w:t>
            </w:r>
          </w:p>
        </w:tc>
        <w:tc>
          <w:tcPr>
            <w:tcW w:type="dxa" w:w="32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Converte reflexão em compromisso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Entre sessões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Missões de 10 a 30 minutos e lembrete ajustável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Sustenta constância sem sobrecarga</w:t>
            </w:r>
          </w:p>
        </w:tc>
      </w:tr>
      <w:tr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Na sessão seguinte</w:t>
            </w:r>
          </w:p>
        </w:tc>
        <w:tc>
          <w:tcPr>
            <w:tcW w:type="dxa" w:w="52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Revisão da evidência e feedback do mentor</w:t>
            </w:r>
          </w:p>
        </w:tc>
        <w:tc>
          <w:tcPr>
            <w:tcW w:type="dxa" w:w="32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Fecha o ciclo de aprendizagem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Ao concluir uma fase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Marco visual e relatório de evolução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Torna a transformação observável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 Mecânicas de gamificação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 w:val="true"/>
        </w:trPr>
        <w:tc>
          <w:tcPr>
            <w:tcW w:type="dxa" w:w="151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Mecânica</w:t>
            </w:r>
          </w:p>
        </w:tc>
        <w:tc>
          <w:tcPr>
            <w:tcW w:type="dxa" w:w="252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Como funciona</w:t>
            </w:r>
          </w:p>
        </w:tc>
        <w:tc>
          <w:tcPr>
            <w:tcW w:type="dxa" w:w="180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Comportamento</w:t>
            </w:r>
          </w:p>
        </w:tc>
        <w:tc>
          <w:tcPr>
            <w:tcW w:type="dxa" w:w="122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Etapa</w:t>
            </w:r>
          </w:p>
        </w:tc>
        <w:tc>
          <w:tcPr>
            <w:tcW w:type="dxa" w:w="151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Risco</w:t>
            </w:r>
          </w:p>
        </w:tc>
        <w:tc>
          <w:tcPr>
            <w:tcW w:type="dxa" w:w="16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Proteção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Pontos de evolução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Pontuam evidências concluídas, qualidade e reflexão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Constância com intenção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Todas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Virar corrida por volume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Limites diários e validação de entregas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Fases e níveis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Mostram prontidão em cinco estágios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Orientação e visão de longo prazo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Toda a jornada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Confundir nível com valor pessoal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Nomear estados de preparação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Missões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Uma ação essencial e até duas opcionais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Reduzir paralisia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Entre sessões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Sobrecarga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Personalizar por tempo disponível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Ritmo sustentável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Conta semanas com ao menos uma ação relevante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Continuidade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Toda a jornada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Ansiedade por sequência diária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Não zerar progresso; permitir pausa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Barra de prontidão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Mostra conclusão de ativos e práticas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Clareza sobre lacunas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Currículo a entrevistas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Falsa precisão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Mostrar critérios por trás do percentual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Insígnias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Reconhecem marcos significativos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Celebração e memória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Fim de fase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Colecionismo vazio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Conceder apenas por evidências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Desbloqueios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Libera checklists, roteiros e simulações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Progresso funcional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Conforme plano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Bloquear valor básico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Garantir utilidade no acesso inicial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Feedback imediato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Confirma ação e indica próxima melhoria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Aprendizagem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Após entregas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Elogio genérico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Feedback específico e acionável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Desafios coletivos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Metas anônimas de comunidade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Pertencimento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Expansão recomendada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Comparação e exposição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Sem ranking individual público</w:t>
            </w:r>
          </w:p>
        </w:tc>
      </w:tr>
      <w:tr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Painel do mentor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Reúne progresso, bloqueios e evidências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Acompanhamento mais preciso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Planos atuais</w:t>
            </w:r>
          </w:p>
        </w:tc>
        <w:tc>
          <w:tcPr>
            <w:tcW w:type="dxa" w:w="151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Vigilância excessiva</w:t>
            </w:r>
          </w:p>
        </w:tc>
        <w:tc>
          <w:tcPr>
            <w:tcW w:type="dxa" w:w="16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Consentimento e controles de privacidade</w:t>
            </w:r>
          </w:p>
        </w:tc>
      </w:tr>
    </w:tbl>
    <w:p>
      <w:pPr>
        <w:spacing w:after="40"/>
      </w:pPr>
    </w:p>
    <w:p>
      <w:pPr>
        <w:pStyle w:val="Heading2"/>
      </w:pPr>
      <w:r>
        <w:t>O que não pontuar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Quantidade bruta de candidaturas sem adequação à vaga.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Tempo de tela ou abertura repetida do aplicativo.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Comparação salarial, número de entrevistas ou velocidade de contratação entre usuários.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Mensagens enviadas em massa para contatos.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 contratação como condição para concluir a jornada.</w:t>
      </w:r>
    </w:p>
    <w:p>
      <w:r>
        <w:br w:type="page"/>
      </w:r>
    </w:p>
    <w:p>
      <w:pPr>
        <w:pStyle w:val="Heading1"/>
      </w:pPr>
      <w:r>
        <w:t>5 Sistema de progresso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23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Nível</w:t>
            </w:r>
          </w:p>
        </w:tc>
        <w:tc>
          <w:tcPr>
            <w:tcW w:type="dxa" w:w="496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Critério de avanço</w:t>
            </w:r>
          </w:p>
        </w:tc>
        <w:tc>
          <w:tcPr>
            <w:tcW w:type="dxa" w:w="288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1 Ponto de Partida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Diagnóstico concluído e cenário definido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usuário entende onde está</w:t>
            </w:r>
          </w:p>
        </w:tc>
      </w:tr>
      <w:tr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2 Direção Clara</w:t>
            </w:r>
          </w:p>
        </w:tc>
        <w:tc>
          <w:tcPr>
            <w:tcW w:type="dxa" w:w="496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Objetivo, critérios e competências prioritárias definidos</w:t>
            </w:r>
          </w:p>
        </w:tc>
        <w:tc>
          <w:tcPr>
            <w:tcW w:type="dxa" w:w="28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próximo movimento faz sentido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3 História de Valor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Currículo e narrativa profissional validados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Experiência vira evidência</w:t>
            </w:r>
          </w:p>
        </w:tc>
      </w:tr>
      <w:tr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4 Presença Estratégica</w:t>
            </w:r>
          </w:p>
        </w:tc>
        <w:tc>
          <w:tcPr>
            <w:tcW w:type="dxa" w:w="496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LinkedIn estruturado e rotina de posicionamento iniciada</w:t>
            </w:r>
          </w:p>
        </w:tc>
        <w:tc>
          <w:tcPr>
            <w:tcW w:type="dxa" w:w="28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mercado entende a proposta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5 Movimento Seguro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Simulações concluídas e estratégia aplicada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usuário age com método e ajusta a rota</w:t>
            </w:r>
          </w:p>
        </w:tc>
      </w:tr>
    </w:tbl>
    <w:p>
      <w:pPr>
        <w:spacing w:after="40"/>
      </w:pPr>
    </w:p>
    <w:p>
      <w:pPr>
        <w:pStyle w:val="Heading2"/>
      </w:pPr>
      <w:r>
        <w:t>Pontuação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432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Atividade</w:t>
            </w:r>
          </w:p>
        </w:tc>
        <w:tc>
          <w:tcPr>
            <w:tcW w:type="dxa" w:w="115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Pontos</w:t>
            </w:r>
          </w:p>
        </w:tc>
        <w:tc>
          <w:tcPr>
            <w:tcW w:type="dxa" w:w="460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Regra de integridade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Check in ou reflexão curta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Máximo de um por dia</w:t>
            </w:r>
          </w:p>
        </w:tc>
      </w:tr>
      <w:tr>
        <w:tc>
          <w:tcPr>
            <w:tcW w:type="dxa" w:w="43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Missão essencial concluída</w:t>
            </w:r>
          </w:p>
        </w:tc>
        <w:tc>
          <w:tcPr>
            <w:tcW w:type="dxa" w:w="115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20</w:t>
            </w:r>
          </w:p>
        </w:tc>
        <w:tc>
          <w:tcPr>
            <w:tcW w:type="dxa" w:w="46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Exige evidência simples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Currículo ou seção revisada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30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Pontuar qualidade, não número de versões</w:t>
            </w:r>
          </w:p>
        </w:tc>
      </w:tr>
      <w:tr>
        <w:tc>
          <w:tcPr>
            <w:tcW w:type="dxa" w:w="43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Perfil do LinkedIn atualizado</w:t>
            </w:r>
          </w:p>
        </w:tc>
        <w:tc>
          <w:tcPr>
            <w:tcW w:type="dxa" w:w="115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30</w:t>
            </w:r>
          </w:p>
        </w:tc>
        <w:tc>
          <w:tcPr>
            <w:tcW w:type="dxa" w:w="46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Uma vez por ciclo de revisão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Candidatura adaptada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15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Máximo de cinco por semana para pontuação</w:t>
            </w:r>
          </w:p>
        </w:tc>
      </w:tr>
      <w:tr>
        <w:tc>
          <w:tcPr>
            <w:tcW w:type="dxa" w:w="43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Contato de networking personalizado</w:t>
            </w:r>
          </w:p>
        </w:tc>
        <w:tc>
          <w:tcPr>
            <w:tcW w:type="dxa" w:w="115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15</w:t>
            </w:r>
          </w:p>
        </w:tc>
        <w:tc>
          <w:tcPr>
            <w:tcW w:type="dxa" w:w="46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Sem pontuar disparos em massa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Simulação de entrevista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40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Inclui registro de aprendizado</w:t>
            </w:r>
          </w:p>
        </w:tc>
      </w:tr>
      <w:tr>
        <w:tc>
          <w:tcPr>
            <w:tcW w:type="dxa" w:w="43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Feedback aplicado</w:t>
            </w:r>
          </w:p>
        </w:tc>
        <w:tc>
          <w:tcPr>
            <w:tcW w:type="dxa" w:w="115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25</w:t>
            </w:r>
          </w:p>
        </w:tc>
        <w:tc>
          <w:tcPr>
            <w:tcW w:type="dxa" w:w="46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Requer nova versão ou nova tentativa</w:t>
            </w:r>
          </w:p>
        </w:tc>
      </w:tr>
      <w:tr>
        <w:tc>
          <w:tcPr>
            <w:tcW w:type="dxa" w:w="43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Sessão de mentoria realizada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50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Marco de acompanhamento</w:t>
            </w:r>
          </w:p>
        </w:tc>
      </w:tr>
      <w:tr>
        <w:tc>
          <w:tcPr>
            <w:tcW w:type="dxa" w:w="43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Retrospectiva semanal</w:t>
            </w:r>
          </w:p>
        </w:tc>
        <w:tc>
          <w:tcPr>
            <w:tcW w:type="dxa" w:w="115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20</w:t>
            </w:r>
          </w:p>
        </w:tc>
        <w:tc>
          <w:tcPr>
            <w:tcW w:type="dxa" w:w="46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Consolida aprendizados e próximo foco</w:t>
            </w:r>
          </w:p>
        </w:tc>
      </w:tr>
    </w:tbl>
    <w:p>
      <w:pPr>
        <w:pStyle w:val="Heading2"/>
      </w:pPr>
      <w:r>
        <w:t>Recompensas</w:t>
      </w:r>
    </w:p>
    <w:p>
      <w:r>
        <w:rPr>
          <w:rFonts w:ascii="Aptos" w:hAnsi="Aptos"/>
          <w:b w:val="0"/>
          <w:i w:val="0"/>
          <w:color w:val="17151E"/>
          <w:sz w:val="21"/>
        </w:rPr>
        <w:t>Recompensas emocionais: reconhecimento específico, comparação do antes e depois e mensagens de progresso. Recompensas funcionais: checklists, modelos, preparação adicional e relatório de prontidão. Integridade: pontos não diminuem; repetição é limitada; evidências são exigidas; pausas são permitidas; não há ranking público.</w:t>
      </w:r>
    </w:p>
    <w:p>
      <w:r>
        <w:br w:type="page"/>
      </w:r>
    </w:p>
    <w:p>
      <w:pPr>
        <w:pStyle w:val="Heading1"/>
      </w:pPr>
      <w:r>
        <w:t>6 Missões e desafios</w:t>
      </w:r>
    </w:p>
    <w:p>
      <w:pPr>
        <w:pStyle w:val="Heading2"/>
      </w:pPr>
      <w:r>
        <w:t>Missões diárias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Registrar uma realização profissional em formato ação contexto resultado.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Revisar uma seção do currículo por 15 minutos.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Ler uma vaga e destacar três requisitos realmente atendidos.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Praticar uma resposta de entrevista em áudio por dois minutos.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Enviar uma mensagem personalizada para um contato relevante.</w:t>
      </w:r>
    </w:p>
    <w:p>
      <w:pPr>
        <w:pStyle w:val="Heading2"/>
      </w:pPr>
      <w:r>
        <w:t>Missões semanais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Concluir uma entrega central da fase atual e enviá la para feedback.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Adaptar materiais e realizar até três candidaturas qualificadas.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Realizar uma conversa de carreira ou networking com objetivo definido.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Simular uma pergunta crítica e aplicar um ponto de melhoria.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Fazer a retrospectiva da semana e escolher uma prioridade para a próxima.</w:t>
      </w:r>
    </w:p>
    <w:p>
      <w:pPr>
        <w:pStyle w:val="Heading2"/>
      </w:pPr>
      <w:r>
        <w:t>Conquistas especiais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08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Conquista</w:t>
            </w:r>
          </w:p>
        </w:tc>
        <w:tc>
          <w:tcPr>
            <w:tcW w:type="dxa" w:w="453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Critério</w:t>
            </w:r>
          </w:p>
        </w:tc>
        <w:tc>
          <w:tcPr>
            <w:tcW w:type="dxa" w:w="345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Sentido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Primeira Evidência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Primeira realização profissional estruturada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repertório começa a ficar visível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História em Movimento</w:t>
            </w:r>
          </w:p>
        </w:tc>
        <w:tc>
          <w:tcPr>
            <w:tcW w:type="dxa" w:w="453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Currículo validado</w:t>
            </w:r>
          </w:p>
        </w:tc>
        <w:tc>
          <w:tcPr>
            <w:tcW w:type="dxa" w:w="34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 trajetória ganhou narrativa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Radar Ativo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Perfil concluído e checklist aplicado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Posicionamento ficou encontrável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Voz de Valor</w:t>
            </w:r>
          </w:p>
        </w:tc>
        <w:tc>
          <w:tcPr>
            <w:tcW w:type="dxa" w:w="453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Duas simulações e uma melhoria aplicada</w:t>
            </w:r>
          </w:p>
        </w:tc>
        <w:tc>
          <w:tcPr>
            <w:tcW w:type="dxa" w:w="345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Confiança apoiada em prática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Rota Ajustada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Estratégia revista após feedback real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Aprender vale mais que insistir no automático</w:t>
            </w:r>
          </w:p>
        </w:tc>
      </w:tr>
    </w:tbl>
    <w:p>
      <w:pPr>
        <w:spacing w:after="40"/>
      </w:pPr>
    </w:p>
    <w:p>
      <w:pPr>
        <w:pStyle w:val="Heading2"/>
      </w:pPr>
      <w:r>
        <w:t>Desafios de retomada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Volta leve: escolher apenas uma missão de 10 minutos, sem recuperar tarefas atrasadas.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Novo ponto de partida: atualizar cenário e disponibilidade; a plataforma recalcula a semana.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Reentrada acompanhada: enviar ao mentor uma pergunta objetiva e concluir a ação combinada.</w:t>
      </w:r>
    </w:p>
    <w:p>
      <w:r>
        <w:br w:type="page"/>
      </w:r>
    </w:p>
    <w:p>
      <w:pPr>
        <w:pStyle w:val="Heading2"/>
      </w:pPr>
      <w:r>
        <w:t>Desafios por cenário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58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Cenário</w:t>
            </w:r>
          </w:p>
        </w:tc>
        <w:tc>
          <w:tcPr>
            <w:tcW w:type="dxa" w:w="280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Desafio 1</w:t>
            </w:r>
          </w:p>
        </w:tc>
        <w:tc>
          <w:tcPr>
            <w:tcW w:type="dxa" w:w="280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Desafio 2</w:t>
            </w:r>
          </w:p>
        </w:tc>
        <w:tc>
          <w:tcPr>
            <w:tcW w:type="dxa" w:w="288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Desafio 3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Recolocação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Mapear cinco vagas e selecionar duas com maior aderência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Adaptar o resumo do currículo para uma vaga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Ensaiar como explicar o desligamento sem se justificar em excesso</w:t>
            </w:r>
          </w:p>
        </w:tc>
      </w:tr>
      <w:tr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Transição com emprego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Definir três critérios inegociáveis para a mudança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Mapear cinco competências transferíveis</w:t>
            </w:r>
          </w:p>
        </w:tc>
        <w:tc>
          <w:tcPr>
            <w:tcW w:type="dxa" w:w="28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Realizar uma conversa exploratória discreta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Primeiro emprego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Transformar um projeto acadêmico em case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Escrever três resultados de atividades não formais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Simular a resposta sobre falta de experiência</w:t>
            </w:r>
          </w:p>
        </w:tc>
      </w:tr>
      <w:tr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Retorno após pausa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Construir uma narrativa objetiva para o período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Atualizar uma ferramenta relevante</w:t>
            </w:r>
          </w:p>
        </w:tc>
        <w:tc>
          <w:tcPr>
            <w:tcW w:type="dxa" w:w="28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Identificar três provas de repertório mantido durante a pausa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Promoção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Listar cinco impactos mensuráveis do ciclo atual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Pedir um feedback sobre prontidão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Preparar uma conversa de evolução com argumentos</w:t>
            </w:r>
          </w:p>
        </w:tc>
      </w:tr>
      <w:tr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Mudança de área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Criar mapa de gaps e prioridades</w:t>
            </w:r>
          </w:p>
        </w:tc>
        <w:tc>
          <w:tcPr>
            <w:tcW w:type="dxa" w:w="280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Produzir uma pequena evidência prática</w:t>
            </w:r>
          </w:p>
        </w:tc>
        <w:tc>
          <w:tcPr>
            <w:tcW w:type="dxa" w:w="28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5"/>
              </w:rPr>
              <w:t>Reescrever o resumo conectando origem e destino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Personalização por plano</w:t>
      </w:r>
    </w:p>
    <w:p>
      <w:r>
        <w:rPr>
          <w:rFonts w:ascii="Aptos" w:hAnsi="Aptos"/>
          <w:b w:val="0"/>
          <w:i w:val="0"/>
          <w:color w:val="17151E"/>
          <w:sz w:val="21"/>
        </w:rPr>
        <w:t>A imagem apresenta duas mentorias. Como não há indicação de plano gratuito, preços ou acesso digital, a tabela diferencia o que está confirmado do que é recomendado para a gamificação.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rPr>
          <w:tblHeader w:val="true"/>
        </w:trPr>
        <w:tc>
          <w:tcPr>
            <w:tcW w:type="dxa" w:w="122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Plano</w:t>
            </w:r>
          </w:p>
        </w:tc>
        <w:tc>
          <w:tcPr>
            <w:tcW w:type="dxa" w:w="172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Público</w:t>
            </w:r>
          </w:p>
        </w:tc>
        <w:tc>
          <w:tcPr>
            <w:tcW w:type="dxa" w:w="194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Jornada confirmada</w:t>
            </w:r>
          </w:p>
        </w:tc>
        <w:tc>
          <w:tcPr>
            <w:tcW w:type="dxa" w:w="180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Entregas</w:t>
            </w:r>
          </w:p>
        </w:tc>
        <w:tc>
          <w:tcPr>
            <w:tcW w:type="dxa" w:w="108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Bônus</w:t>
            </w:r>
          </w:p>
        </w:tc>
        <w:tc>
          <w:tcPr>
            <w:tcW w:type="dxa" w:w="122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Limites conhecidos</w:t>
            </w:r>
          </w:p>
        </w:tc>
        <w:tc>
          <w:tcPr>
            <w:tcW w:type="dxa" w:w="129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Gamificação recomendada</w:t>
            </w:r>
          </w:p>
        </w:tc>
      </w:tr>
      <w:tr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Clareza e Futuro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Pessoa com objetivo relativamente definido e necessidade de acelerar materiais e preparação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5 sessões: currículo; duas etapas de estratégia e valor; duas etapas de apresentação e alta performance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Currículo; estrutura e uso estratégico do LinkedIn; simulações com recrutadores e gestores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Foto e capa; checklist de LinkedIn estratégico</w:t>
            </w:r>
          </w:p>
        </w:tc>
        <w:tc>
          <w:tcPr>
            <w:tcW w:type="dxa" w:w="122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5 sessões mais acompanhamento; duração não informada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Trilha de 5 marcos, tarefas entre sessões e relatório final</w:t>
            </w:r>
          </w:p>
        </w:tc>
      </w:tr>
      <w:tr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Essência e Propósito</w:t>
            </w:r>
          </w:p>
        </w:tc>
        <w:tc>
          <w:tcPr>
            <w:tcW w:type="dxa" w:w="17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Pessoa que precisa compreender trajetória, potencial, competências e meta antes de se posicionar</w:t>
            </w:r>
          </w:p>
        </w:tc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8 sessões: duas de autoconhecimento; duas de currículo; duas de estratégia e valor; duas de apresentação</w:t>
            </w:r>
          </w:p>
        </w:tc>
        <w:tc>
          <w:tcPr>
            <w:tcW w:type="dxa" w:w="18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Direção de carreira; currículo; LinkedIn; simulação final com recrutadores e gestores</w:t>
            </w:r>
          </w:p>
        </w:tc>
        <w:tc>
          <w:tcPr>
            <w:tcW w:type="dxa" w:w="108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Foto e capa</w:t>
            </w:r>
          </w:p>
        </w:tc>
        <w:tc>
          <w:tcPr>
            <w:tcW w:type="dxa" w:w="122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8 sessões mais acompanhamento; duração não informada</w:t>
            </w:r>
          </w:p>
        </w:tc>
        <w:tc>
          <w:tcPr>
            <w:tcW w:type="dxa" w:w="12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4"/>
              </w:rPr>
              <w:t>Trilha aprofundada com diagnóstico, hipóteses de carreira e checkpoints de decisão</w:t>
            </w:r>
          </w:p>
        </w:tc>
      </w:tr>
    </w:tbl>
    <w:p>
      <w:pPr>
        <w:spacing w:after="40"/>
      </w:pPr>
    </w:p>
    <w:p>
      <w:pPr>
        <w:pStyle w:val="Heading2"/>
      </w:pPr>
      <w:r>
        <w:t>Camada de acesso inicial</w:t>
      </w:r>
    </w:p>
    <w:p>
      <w:r>
        <w:rPr>
          <w:rFonts w:ascii="Aptos" w:hAnsi="Aptos"/>
          <w:b w:val="0"/>
          <w:i w:val="0"/>
          <w:color w:val="17151E"/>
          <w:sz w:val="21"/>
        </w:rPr>
        <w:t>Recomendação: oferecer uma experiência inicial gratuita que gere valor real sem simular a mentoria completa. Ela pode incluir diagnóstico, definição de uma prioridade, três missões guiadas e um mapa básico de prontidão. O convite para contratação deve explicar o ganho adicional: interpretação humana, revisão personalizada, simulações e acompanhamento. Não se deve bloquear o resultado do diagnóstico nem provocar falha artificial para vender.</w:t>
      </w:r>
    </w:p>
    <w:p>
      <w:pPr>
        <w:pStyle w:val="Heading2"/>
      </w:pPr>
      <w:r>
        <w:t>Critério para evolução de plano</w:t>
      </w:r>
    </w:p>
    <w:p>
      <w:r>
        <w:rPr>
          <w:rFonts w:ascii="Aptos" w:hAnsi="Aptos"/>
          <w:b w:val="0"/>
          <w:i w:val="0"/>
          <w:color w:val="17151E"/>
          <w:sz w:val="21"/>
        </w:rPr>
        <w:t>O usuário pode receber indicação de Essência e Propósito quando houver baixa clareza de objetivo, conflito entre caminhos ou dificuldade de nomear competências. Clareza e Futuro faz mais sentido quando a direção já está definida e o maior gap está na apresentação. A recomendação precisa mostrar o motivo e permitir recusa sem perda de progresso.</w:t>
      </w:r>
    </w:p>
    <w:p>
      <w:r>
        <w:br w:type="page"/>
      </w:r>
    </w:p>
    <w:p>
      <w:pPr>
        <w:pStyle w:val="Heading1"/>
      </w:pPr>
      <w:r>
        <w:t>8 Mascote e linguagem</w:t>
      </w:r>
    </w:p>
    <w:p>
      <w:r>
        <w:rPr>
          <w:rFonts w:ascii="Aptos" w:hAnsi="Aptos"/>
          <w:b w:val="0"/>
          <w:i w:val="0"/>
          <w:color w:val="17151E"/>
          <w:sz w:val="21"/>
        </w:rPr>
        <w:t>A mascote da KAT deve atuar como guia de processo, não como fiscal. Sua função é explicar, lembrar, reconhecer evidências e ajudar na retomada. Ela não deve dramatizar ausências, ameaçar perda de progresso ou usar humor em momentos sensíveis sem contexto.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08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799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Mensagem sugerida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Primeiro acesso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Vamos entender seu momento e escolher um próximo passo possível. Leva cerca de cinco minutos.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Missão concluída</w:t>
            </w:r>
          </w:p>
        </w:tc>
        <w:tc>
          <w:tcPr>
            <w:tcW w:type="dxa" w:w="79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Você transformou uma experiência em evidência. Isso fortalece sua narrativa profissional.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Ritmo mantido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Mais uma semana com movimento. Consistência aqui significa avançar no seu ritmo, com intenção.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Ritmo interrompido</w:t>
            </w:r>
          </w:p>
        </w:tc>
        <w:tc>
          <w:tcPr>
            <w:tcW w:type="dxa" w:w="79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Sua trajetória continua aqui. Quer retomar com uma missão de dez minutos ou atualizar sua prioridade?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Currículo finalizado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Seu currículo agora mostra melhor o impacto da sua trajetória. O próximo passo é alinhar essa história ao LinkedIn.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Candidatura enviada</w:t>
            </w:r>
          </w:p>
        </w:tc>
        <w:tc>
          <w:tcPr>
            <w:tcW w:type="dxa" w:w="79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Candidatura registrada. Anote a próxima ação e a data de acompanhamento para não depender da memória.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Entrevista marcada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Boa notícia. Vamos preparar três histórias que comprovem sua aderência à vaga.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Reprovação</w:t>
            </w:r>
          </w:p>
        </w:tc>
        <w:tc>
          <w:tcPr>
            <w:tcW w:type="dxa" w:w="79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Essa resposta pode frustrar. Quando fizer sentido, registre o que você aprendeu e escolha um ajuste para o próximo processo.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Sem resposta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O silêncio não mede sua competência. Você pode fazer um contato de acompanhamento e manter outras oportunidades em movimento.</w:t>
            </w:r>
          </w:p>
        </w:tc>
      </w:tr>
      <w:tr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Conquista da vaga</w:t>
            </w:r>
          </w:p>
        </w:tc>
        <w:tc>
          <w:tcPr>
            <w:tcW w:type="dxa" w:w="799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Você abriu um novo capítulo. Agora vamos organizar seus primeiros 30 dias e preservar o que aprendeu nesta jornada.</w:t>
            </w:r>
          </w:p>
        </w:tc>
      </w:tr>
    </w:tbl>
    <w:p>
      <w:pPr>
        <w:spacing w:after="40"/>
      </w:pPr>
    </w:p>
    <w:p>
      <w:pPr>
        <w:pStyle w:val="Heading2"/>
      </w:pPr>
      <w:r>
        <w:t>Guia de tom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Direto: uma mensagem, uma razão e uma ação sugerida.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Específico: reconhecer o que foi feito, não elogiar de forma genérica.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Adulto: evitar diminutivos, euforia constante e linguagem infantil.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Honesto: não prometer vaga, prazo ou retorno do mercado.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Acolhedor: validar a dificuldade sem encerrar a mensagem na emoção.</w:t>
      </w:r>
    </w:p>
    <w:p>
      <w:r>
        <w:br w:type="page"/>
      </w:r>
    </w:p>
    <w:p>
      <w:pPr>
        <w:pStyle w:val="Heading1"/>
      </w:pPr>
      <w:r>
        <w:t>9 Engajamento e retenção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72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Momento</w:t>
            </w:r>
          </w:p>
        </w:tc>
        <w:tc>
          <w:tcPr>
            <w:tcW w:type="dxa" w:w="352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Experiência</w:t>
            </w:r>
          </w:p>
        </w:tc>
        <w:tc>
          <w:tcPr>
            <w:tcW w:type="dxa" w:w="273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Cadência recomendada</w:t>
            </w:r>
          </w:p>
        </w:tc>
        <w:tc>
          <w:tcPr>
            <w:tcW w:type="dxa" w:w="208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Primeiro dia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Concluir diagnóstico, visualizar mapa e realizar missão curta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Mensagem no produto após cadastro; lembrete opcional em 24 horas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Ativação com valor percebido</w:t>
            </w:r>
          </w:p>
        </w:tc>
      </w:tr>
      <w:tr>
        <w:tc>
          <w:tcPr>
            <w:tcW w:type="dxa" w:w="17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Primeira semana</w:t>
            </w:r>
          </w:p>
        </w:tc>
        <w:tc>
          <w:tcPr>
            <w:tcW w:type="dxa" w:w="35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Finalizar primeira evidência e preparar sessão</w:t>
            </w:r>
          </w:p>
        </w:tc>
        <w:tc>
          <w:tcPr>
            <w:tcW w:type="dxa" w:w="273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Até duas notificações e um resumo semanal</w:t>
            </w:r>
          </w:p>
        </w:tc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Criar ritmo sem sobrecarga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Primeiro mês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Concluir uma fase relevante e visualizar antes e depois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Resumo semanal; e mail quinzenal de progresso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Tornar transformação visível</w:t>
            </w:r>
          </w:p>
        </w:tc>
      </w:tr>
      <w:tr>
        <w:tc>
          <w:tcPr>
            <w:tcW w:type="dxa" w:w="17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Inatividade</w:t>
            </w:r>
          </w:p>
        </w:tc>
        <w:tc>
          <w:tcPr>
            <w:tcW w:type="dxa" w:w="35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Retomar sem recuperar atraso</w:t>
            </w:r>
          </w:p>
        </w:tc>
        <w:tc>
          <w:tcPr>
            <w:tcW w:type="dxa" w:w="273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Uma mensagem após 7 dias; nova tentativa após 21 dias; depois pausar</w:t>
            </w:r>
          </w:p>
        </w:tc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Reduzir culpa e respeitar escolha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Processos longos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Manter atividades de preparação, rede e reflexão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Check in semanal ajustável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Evitar que espera pareça estagnação</w:t>
            </w:r>
          </w:p>
        </w:tc>
      </w:tr>
      <w:tr>
        <w:tc>
          <w:tcPr>
            <w:tcW w:type="dxa" w:w="17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Após contratação</w:t>
            </w:r>
          </w:p>
        </w:tc>
        <w:tc>
          <w:tcPr>
            <w:tcW w:type="dxa" w:w="352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Plano de 30 60 90 dias e revisão mensal</w:t>
            </w:r>
          </w:p>
        </w:tc>
        <w:tc>
          <w:tcPr>
            <w:tcW w:type="dxa" w:w="273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Mensagem de transição e lembretes mensais</w:t>
            </w:r>
          </w:p>
        </w:tc>
        <w:tc>
          <w:tcPr>
            <w:tcW w:type="dxa" w:w="20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Gerar continuidade além da vaga</w:t>
            </w:r>
          </w:p>
        </w:tc>
      </w:tr>
    </w:tbl>
    <w:p>
      <w:pPr>
        <w:spacing w:after="40"/>
      </w:pPr>
    </w:p>
    <w:p>
      <w:pPr>
        <w:pStyle w:val="Heading2"/>
      </w:pPr>
      <w:r>
        <w:t>Preferências e controles</w:t>
      </w:r>
    </w:p>
    <w:p>
      <w:r>
        <w:rPr>
          <w:rFonts w:ascii="Aptos" w:hAnsi="Aptos"/>
          <w:b w:val="0"/>
          <w:i w:val="0"/>
          <w:color w:val="17151E"/>
          <w:sz w:val="21"/>
        </w:rPr>
        <w:t>O usuário deve escolher canal, frequência e horário; silenciar mensagens sem perder acesso; marcar pausa; esconder informações sensíveis do painel compartilhado; e saber por que recebeu cada recomendação. O mentor deve enxergar bloqueios e entregas, não tempo de tela detalhado.</w:t>
      </w:r>
    </w:p>
    <w:p>
      <w:r>
        <w:br w:type="page"/>
      </w:r>
    </w:p>
    <w:p>
      <w:pPr>
        <w:pStyle w:val="Heading1"/>
      </w:pPr>
      <w:r>
        <w:t>10 Indicadores de sucesso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44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Grupo</w:t>
            </w:r>
          </w:p>
        </w:tc>
        <w:tc>
          <w:tcPr>
            <w:tcW w:type="dxa" w:w="223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3888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Definição</w:t>
            </w:r>
          </w:p>
        </w:tc>
        <w:tc>
          <w:tcPr>
            <w:tcW w:type="dxa" w:w="252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Engajamento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Ativação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Percentual que conclui diagnóstico e primeira missão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Mostra se a proposta de valor foi compreendida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Engajamento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Frequência semanal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Usuários com ao menos uma ação relevante por semana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Mais saudável do que exigir acesso diário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Engajamento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Conclusão de missões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Missões concluídas dividido por missões aceitas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Revela adequação da dificuldade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Engajamento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Reativação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Inativos que retomam e concluem uma ação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Avalia a qualidade da retomada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Evolução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Ativos concluídos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Currículo, LinkedIn, narrativa e simulações concluídas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Mede prontidão observável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Evolução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Aplicação de feedback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Entregas revisadas após orientação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Mede aprendizagem, não só atividade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Evolução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Candidaturas qualificadas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Candidaturas que atendem critérios definidos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Evita incentivo ao volume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Evolução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Entrevistas conquistadas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Entrevistas por candidaturas qualificadas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Sinal intermediário de aderência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Resultado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Contratação ou promoção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Usuários que alcançam o objetivo declarado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Resultado final com influência externa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Resultado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Tempo até marco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Dias até currículo, entrevista e objetivo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Ajuda a identificar gargalos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Experiência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Percepção de progresso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Nota periódica e resposta aberta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Capta confiança e clareza</w:t>
            </w:r>
          </w:p>
        </w:tc>
      </w:tr>
      <w:tr>
        <w:tc>
          <w:tcPr>
            <w:tcW w:type="dxa" w:w="144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Experiência</w:t>
            </w:r>
          </w:p>
        </w:tc>
        <w:tc>
          <w:tcPr>
            <w:tcW w:type="dxa" w:w="22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Satisfação com mentoria</w:t>
            </w:r>
          </w:p>
        </w:tc>
        <w:tc>
          <w:tcPr>
            <w:tcW w:type="dxa" w:w="3888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Avaliação por fase e ao final</w:t>
            </w:r>
          </w:p>
        </w:tc>
        <w:tc>
          <w:tcPr>
            <w:tcW w:type="dxa" w:w="252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6"/>
              </w:rPr>
              <w:t>Orienta melhoria do serviço</w:t>
            </w:r>
          </w:p>
        </w:tc>
      </w:tr>
    </w:tbl>
    <w:p>
      <w:pPr>
        <w:spacing w:after="40"/>
      </w:pPr>
    </w:p>
    <w:p>
      <w:pPr>
        <w:pStyle w:val="Heading2"/>
      </w:pPr>
      <w:r>
        <w:t>Métrica norteadora</w:t>
      </w:r>
    </w:p>
    <w:p>
      <w:r>
        <w:rPr>
          <w:rFonts w:ascii="Aptos" w:hAnsi="Aptos"/>
          <w:b w:val="0"/>
          <w:i w:val="0"/>
          <w:color w:val="17151E"/>
          <w:sz w:val="21"/>
        </w:rPr>
        <w:t>Recomendação: usar como métrica norteadora a proporção de usuários que concluem ao menos uma ação de prontidão relevante por semana. Ela combina valor e recorrência sem exigir acesso diário. Contratação deve permanecer como resultado de negócio e de impacto, mas não como única medida de sucesso da experiência.</w:t>
      </w:r>
    </w:p>
    <w:p>
      <w:r>
        <w:br w:type="page"/>
      </w:r>
    </w:p>
    <w:p>
      <w:pPr>
        <w:pStyle w:val="Heading1"/>
      </w:pPr>
      <w:r>
        <w:t>11 Cuidados éticos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94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Risco</w:t>
            </w:r>
          </w:p>
        </w:tc>
        <w:tc>
          <w:tcPr>
            <w:tcW w:type="dxa" w:w="4032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O que evitar</w:t>
            </w:r>
          </w:p>
        </w:tc>
        <w:tc>
          <w:tcPr>
            <w:tcW w:type="dxa" w:w="410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Culpabilização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Mensagens que atribuem desemprego à falta de esforço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Reconhecer fatores externos e sugerir ação controlável</w:t>
            </w:r>
          </w:p>
        </w:tc>
      </w:tr>
      <w:tr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Promessa irreal</w:t>
            </w:r>
          </w:p>
        </w:tc>
        <w:tc>
          <w:tcPr>
            <w:tcW w:type="dxa" w:w="40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Associar conclusão da trilha à garantia de vaga</w:t>
            </w:r>
          </w:p>
        </w:tc>
        <w:tc>
          <w:tcPr>
            <w:tcW w:type="dxa" w:w="410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Comunicar aumento de prontidão, nunca garantia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Comparação injusta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Ranking por salário, entrevistas ou contratação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Progresso individual e metas coletivas anônimas</w:t>
            </w:r>
          </w:p>
        </w:tc>
      </w:tr>
      <w:tr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Notificação ansiosa</w:t>
            </w:r>
          </w:p>
        </w:tc>
        <w:tc>
          <w:tcPr>
            <w:tcW w:type="dxa" w:w="40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Urgência artificial, contagem regressiva ou ameaça</w:t>
            </w:r>
          </w:p>
        </w:tc>
        <w:tc>
          <w:tcPr>
            <w:tcW w:type="dxa" w:w="410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Preferências, pausa e cadência limitada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Perda punitiva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Zerar sequência, pontos ou nível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Preservar histórico e oferecer retomada</w:t>
            </w:r>
          </w:p>
        </w:tc>
      </w:tr>
      <w:tr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Exploração comercial</w:t>
            </w:r>
          </w:p>
        </w:tc>
        <w:tc>
          <w:tcPr>
            <w:tcW w:type="dxa" w:w="40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Esconder valor básico para pressionar compra</w:t>
            </w:r>
          </w:p>
        </w:tc>
        <w:tc>
          <w:tcPr>
            <w:tcW w:type="dxa" w:w="410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Mostrar diagnóstico e explicar valor do acompanhamento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Volume sem qualidade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Premiar candidaturas e contatos em massa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Pontuar adequação, reflexão e personalização</w:t>
            </w:r>
          </w:p>
        </w:tc>
      </w:tr>
      <w:tr>
        <w:tc>
          <w:tcPr>
            <w:tcW w:type="dxa" w:w="194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Privacidade</w:t>
            </w:r>
          </w:p>
        </w:tc>
        <w:tc>
          <w:tcPr>
            <w:tcW w:type="dxa" w:w="4032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Expor busca de emprego, salário ou desligamento</w:t>
            </w:r>
          </w:p>
        </w:tc>
        <w:tc>
          <w:tcPr>
            <w:tcW w:type="dxa" w:w="410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Consentimento granular e modo discreto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Automação opaca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Recomendar caminhos sem explicar critérios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Explicação simples e possibilidade de ajuste</w:t>
            </w:r>
          </w:p>
        </w:tc>
      </w:tr>
    </w:tbl>
    <w:p>
      <w:pPr>
        <w:spacing w:after="40"/>
      </w:pPr>
    </w:p>
    <w:p>
      <w:pPr>
        <w:pStyle w:val="Heading2"/>
      </w:pPr>
      <w:r>
        <w:t>Política de segurança emocional</w:t>
      </w:r>
    </w:p>
    <w:p>
      <w:r>
        <w:rPr>
          <w:rFonts w:ascii="Aptos" w:hAnsi="Aptos"/>
          <w:b w:val="0"/>
          <w:i w:val="0"/>
          <w:color w:val="17151E"/>
          <w:sz w:val="21"/>
        </w:rPr>
        <w:t>A KAT deve oferecer saída fácil de notificações, linguagem neutra após rejeições, indicação de apoio humano quando houver sofrimento relatado e uma fronteira clara: a plataforma oferece orientação de carreira, não atendimento psicológico. Perguntas sensíveis precisam ter justificativa, opção de pular e proteção de acesso.</w:t>
      </w:r>
    </w:p>
    <w:p>
      <w:r>
        <w:br w:type="page"/>
      </w:r>
    </w:p>
    <w:p>
      <w:pPr>
        <w:pStyle w:val="Heading1"/>
      </w:pPr>
      <w:r>
        <w:t>12 Roadmap de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584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Etapa</w:t>
            </w:r>
          </w:p>
        </w:tc>
        <w:tc>
          <w:tcPr>
            <w:tcW w:type="dxa" w:w="5400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Escopo recomendado</w:t>
            </w:r>
          </w:p>
        </w:tc>
        <w:tc>
          <w:tcPr>
            <w:tcW w:type="dxa" w:w="3096"/>
            <w:vAlign w:val="center"/>
            <w:shd w:fill="6D36D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Razão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MVP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Diagnóstico; cenários; trilha por plano; missões; checklist; pontos de evolução; níveis; lembretes configuráveis; painel básico do mentor; relatório de fase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Alto impacto e baixa a média complexidade. Valida se o progresso visível melhora conclusão das entregas.</w:t>
            </w:r>
          </w:p>
        </w:tc>
      </w:tr>
      <w:tr>
        <w:tc>
          <w:tcPr>
            <w:tcW w:type="dxa" w:w="1584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Segunda fase</w:t>
            </w:r>
          </w:p>
        </w:tc>
        <w:tc>
          <w:tcPr>
            <w:tcW w:type="dxa" w:w="5400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Candidaturas; networking; simulações registradas; recomendações adaptativas; biblioteca de recursos; retomada inteligente; métricas de coorte</w:t>
            </w:r>
          </w:p>
        </w:tc>
        <w:tc>
          <w:tcPr>
            <w:tcW w:type="dxa" w:w="3096"/>
            <w:vAlign w:val="center"/>
            <w:shd w:fill="F7F4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Amplia a jornada para aplicação prática e permite aprender quais intervenções funcionam.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Terceira fase</w:t>
            </w:r>
          </w:p>
        </w:tc>
        <w:tc>
          <w:tcPr>
            <w:tcW w:type="dxa" w:w="54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Comunidade moderada; desafios coletivos; plano de 30 60 90 dias; integração com calendário e vagas; personalização avançada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17151E"/>
                <w:sz w:val="17"/>
              </w:rPr>
              <w:t>Cria ecossistema e continuidade, após comprovar segurança, utilidade e operação de moderação.</w:t>
            </w:r>
          </w:p>
        </w:tc>
      </w:tr>
    </w:tbl>
    <w:p>
      <w:pPr>
        <w:spacing w:after="40"/>
      </w:pPr>
    </w:p>
    <w:p>
      <w:pPr>
        <w:pStyle w:val="Heading2"/>
      </w:pPr>
      <w:r>
        <w:t>Experimentos prioritários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Comparar missão única recomendada com lista livre de tarefas. Medir ativação e conclusão.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Comparar sequência diária com ritmo semanal sustentável. Medir ansiedade percebida, retenção e retomada.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Testar feedback genérico contra feedback específico baseado na evidência entregue.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Testar mapa de prontidão com e sem explicação dos critérios.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Avaliar se tarefas entre sessões aumentam a profundidade da sessão seguinte e a conclusão do programa.</w:t>
      </w:r>
    </w:p>
    <w:p>
      <w:pPr>
        <w:pStyle w:val="Heading2"/>
      </w:pPr>
      <w:r>
        <w:t>Dependências operacionais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Definir duração, canais e responsabilidades do acompanhamento humano.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Padronizar critérios de qualidade para currículo, LinkedIn e simulações.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Criar política de dados, consentimento e modo discreto.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Treinar mentores para usar o painel sem transformar progresso em cobrança.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7151E"/>
          <w:sz w:val="20"/>
        </w:rPr>
        <w:t>Definir quais recursos pertencem a cada plano e quais formam a camada inicial gratuita recomendada.</w:t>
      </w:r>
    </w:p>
    <w:p>
      <w:r>
        <w:br w:type="page"/>
      </w:r>
    </w:p>
    <w:p>
      <w:pPr>
        <w:pStyle w:val="Heading1"/>
      </w:pPr>
      <w:r>
        <w:t>Conclusão e recomendações prioritárias</w:t>
      </w:r>
    </w:p>
    <w:p>
      <w:r>
        <w:rPr>
          <w:rFonts w:ascii="Aptos" w:hAnsi="Aptos"/>
          <w:b w:val="0"/>
          <w:i w:val="0"/>
          <w:color w:val="17151E"/>
          <w:sz w:val="21"/>
        </w:rPr>
        <w:t>A vantagem da KAT não está em distribuir pontos por tarefas. Está em combinar acompanhamento humano com uma estrutura que torna o esforço visível entre as sessões. A gamificação deve ajudar a pessoa a responder três perguntas a qualquer momento: onde estou, qual é meu próximo passo e o que já consigo fazer melhor.</w:t>
      </w:r>
    </w:p>
    <w:p>
      <w:pPr>
        <w:pStyle w:val="KATLabel"/>
      </w:pPr>
      <w:r>
        <w:t>PRIORIDADE 1</w:t>
      </w:r>
    </w:p>
    <w:p>
      <w:r>
        <w:rPr>
          <w:rFonts w:ascii="Aptos" w:hAnsi="Aptos"/>
          <w:b w:val="0"/>
          <w:i w:val="0"/>
          <w:color w:val="17151E"/>
          <w:sz w:val="21"/>
        </w:rPr>
        <w:t>Transformar as etapas atuais das mentorias em uma trilha única, com variações por plano e cenário.</w:t>
      </w:r>
    </w:p>
    <w:p>
      <w:pPr>
        <w:pStyle w:val="KATLabel"/>
      </w:pPr>
      <w:r>
        <w:t>PRIORIDADE 2</w:t>
      </w:r>
    </w:p>
    <w:p>
      <w:r>
        <w:rPr>
          <w:rFonts w:ascii="Aptos" w:hAnsi="Aptos"/>
          <w:b w:val="0"/>
          <w:i w:val="0"/>
          <w:color w:val="17151E"/>
          <w:sz w:val="21"/>
        </w:rPr>
        <w:t>Definir critérios objetivos de conclusão para currículo, LinkedIn, narrativa e entrevistas.</w:t>
      </w:r>
    </w:p>
    <w:p>
      <w:pPr>
        <w:pStyle w:val="KATLabel"/>
      </w:pPr>
      <w:r>
        <w:t>PRIORIDADE 3</w:t>
      </w:r>
    </w:p>
    <w:p>
      <w:r>
        <w:rPr>
          <w:rFonts w:ascii="Aptos" w:hAnsi="Aptos"/>
          <w:b w:val="0"/>
          <w:i w:val="0"/>
          <w:color w:val="17151E"/>
          <w:sz w:val="21"/>
        </w:rPr>
        <w:t>Construir o MVP em torno de missão essencial, progresso semanal, evidência e feedback do mentor.</w:t>
      </w:r>
    </w:p>
    <w:p>
      <w:pPr>
        <w:pStyle w:val="KATLabel"/>
      </w:pPr>
      <w:r>
        <w:t>PRIORIDADE 4</w:t>
      </w:r>
    </w:p>
    <w:p>
      <w:r>
        <w:rPr>
          <w:rFonts w:ascii="Aptos" w:hAnsi="Aptos"/>
          <w:b w:val="0"/>
          <w:i w:val="0"/>
          <w:color w:val="17151E"/>
          <w:sz w:val="21"/>
        </w:rPr>
        <w:t>Validar segurança emocional e utilidade antes de adicionar competição, comunidade ou integrações.</w:t>
      </w:r>
    </w:p>
    <w:p>
      <w:pPr>
        <w:pStyle w:val="KATLabel"/>
      </w:pPr>
      <w:r>
        <w:t>PRIORIDADE 5</w:t>
      </w:r>
    </w:p>
    <w:p>
      <w:r>
        <w:rPr>
          <w:rFonts w:ascii="Aptos" w:hAnsi="Aptos"/>
          <w:b w:val="0"/>
          <w:i w:val="0"/>
          <w:color w:val="17151E"/>
          <w:sz w:val="21"/>
        </w:rPr>
        <w:t>Medir ações de prontidão semanalmente e tratar contratação como resultado influenciado, não garantido.</w:t>
      </w:r>
    </w:p>
    <w:p>
      <w:pPr>
        <w:pStyle w:val="Heading2"/>
      </w:pPr>
      <w:r>
        <w:t>Próxima decisão de produto</w:t>
      </w:r>
    </w:p>
    <w:p>
      <w:r>
        <w:rPr>
          <w:rFonts w:ascii="Aptos" w:hAnsi="Aptos"/>
          <w:b w:val="0"/>
          <w:i w:val="0"/>
          <w:color w:val="17151E"/>
          <w:sz w:val="21"/>
        </w:rPr>
        <w:t>Antes de desenhar telas, a KAT deve fechar uma matriz operacional por plano com cinco campos: entrega, critério de qualidade, responsável pela validação, prazo esperado e recompensa funcional. Essa matriz será a fonte de verdade da gamificação e impedirá que o jogo se desconecte do método de mentoria.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16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D36D9"/>
        <w:sz w:val="17"/>
      </w:rPr>
      <w:t>KAT   Estratégia de gamificação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15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ATLabel">
    <w:name w:val="KAT Label"/>
    <w:pPr>
      <w:spacing w:before="120" w:after="40"/>
    </w:pPr>
    <w:rPr>
      <w:rFonts w:ascii="Aptos" w:hAnsi="Aptos"/>
      <w:b/>
      <w:color w:val="6D36D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de gamificação para jornadas de carreira KAT</dc:title>
  <dc:subject>Gamificação, engajamento e transição de carreira</dc:subject>
  <dc:creator>KAT</dc:creator>
  <cp:keywords>KAT, gamificação, carreira, mentoria, recolocação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