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10B" w14:textId="3597A843" w:rsidR="00177814" w:rsidRDefault="00B6024D">
      <w:r>
        <w:rPr>
          <w:noProof/>
        </w:rPr>
        <w:drawing>
          <wp:inline distT="0" distB="0" distL="0" distR="0" wp14:anchorId="161ECFDC" wp14:editId="43DBA0C6">
            <wp:extent cx="5612130" cy="566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D"/>
    <w:rsid w:val="00177814"/>
    <w:rsid w:val="00547FFD"/>
    <w:rsid w:val="008C5D6C"/>
    <w:rsid w:val="00B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B765"/>
  <w15:chartTrackingRefBased/>
  <w15:docId w15:val="{D99FACD9-A6CD-4A10-A1CC-C79B1BC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Hernández Urrego</dc:creator>
  <cp:keywords/>
  <dc:description/>
  <cp:lastModifiedBy>Juan Daniel Hernández Urrego</cp:lastModifiedBy>
  <cp:revision>1</cp:revision>
  <dcterms:created xsi:type="dcterms:W3CDTF">2022-05-13T19:28:00Z</dcterms:created>
  <dcterms:modified xsi:type="dcterms:W3CDTF">2022-05-13T19:28:00Z</dcterms:modified>
</cp:coreProperties>
</file>