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B3A5C"/>
          <w:sz w:val="72"/>
          <w:szCs w:val="72"/>
        </w:rPr>
        <w:t xml:space="preserve">SIERRA</w:t>
      </w:r>
    </w:p>
    <w:p>
      <w:pPr>
        <w:spacing w:after="0" w:before="80"/>
      </w:pPr>
      <w:r>
        <w:rPr>
          <w:rFonts w:ascii="Arial" w:cs="Arial" w:eastAsia="Arial" w:hAnsi="Arial"/>
          <w:color w:val="2E7DD1"/>
          <w:sz w:val="36"/>
          <w:szCs w:val="36"/>
        </w:rPr>
        <w:t xml:space="preserve">AI Transmission Routing Platform</w:t>
      </w:r>
    </w:p>
    <w:p>
      <w:pPr>
        <w:spacing w:after="0" w:before="40"/>
      </w:pPr>
      <w:r>
        <w:rPr>
          <w:rFonts w:ascii="Arial" w:cs="Arial" w:eastAsia="Arial" w:hAnsi="Arial"/>
          <w:color w:val="6B7280"/>
          <w:sz w:val="28"/>
          <w:szCs w:val="28"/>
        </w:rPr>
        <w:t xml:space="preserve">Hackathon PRD  —  ERCOT Agentic MVP</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E8F0F8" w:val="clear"/>
            <w:tcMar>
              <w:top w:type="dxa" w:w="200"/>
              <w:left w:type="dxa" w:w="200"/>
              <w:bottom w:type="dxa" w:w="200"/>
              <w:right w:type="dxa" w:w="200"/>
            </w:tcMar>
          </w:tcPr>
          <w:p>
            <w:r>
              <w:rPr>
                <w:rFonts w:ascii="Arial" w:cs="Arial" w:eastAsia="Arial" w:hAnsi="Arial"/>
                <w:b/>
                <w:bCs/>
                <w:color w:val="1B3A5C"/>
                <w:sz w:val="20"/>
                <w:szCs w:val="20"/>
              </w:rPr>
              <w:t xml:space="preserve">Target Grid</w:t>
            </w:r>
          </w:p>
          <w:p>
            <w:r>
              <w:rPr>
                <w:rFonts w:ascii="Arial" w:cs="Arial" w:eastAsia="Arial" w:hAnsi="Arial"/>
                <w:color w:val="111827"/>
                <w:sz w:val="22"/>
                <w:szCs w:val="22"/>
              </w:rPr>
              <w:t xml:space="preserve">ERCOT / Texas</w:t>
            </w:r>
          </w:p>
        </w:tc>
        <w:tc>
          <w:tcPr>
            <w:tcW w:type="dxa" w:w="3180"/>
            <w:tcBorders>
              <w:top w:val="none" w:color="FFFFFF" w:sz="0"/>
              <w:left w:val="none" w:color="FFFFFF" w:sz="0"/>
              <w:bottom w:val="none" w:color="FFFFFF" w:sz="0"/>
              <w:right w:val="none" w:color="FFFFFF" w:sz="0"/>
            </w:tcBorders>
            <w:shd w:fill="E8F0F8" w:val="clear"/>
            <w:tcMar>
              <w:top w:type="dxa" w:w="200"/>
              <w:left w:type="dxa" w:w="200"/>
              <w:bottom w:type="dxa" w:w="200"/>
              <w:right w:type="dxa" w:w="200"/>
            </w:tcMar>
          </w:tcPr>
          <w:p>
            <w:r>
              <w:rPr>
                <w:rFonts w:ascii="Arial" w:cs="Arial" w:eastAsia="Arial" w:hAnsi="Arial"/>
                <w:b/>
                <w:bCs/>
                <w:color w:val="1B3A5C"/>
                <w:sz w:val="20"/>
                <w:szCs w:val="20"/>
              </w:rPr>
              <w:t xml:space="preserve">Build Window</w:t>
            </w:r>
          </w:p>
          <w:p>
            <w:r>
              <w:rPr>
                <w:rFonts w:ascii="Arial" w:cs="Arial" w:eastAsia="Arial" w:hAnsi="Arial"/>
                <w:color w:val="111827"/>
                <w:sz w:val="22"/>
                <w:szCs w:val="22"/>
              </w:rPr>
              <w:t xml:space="preserve">48-Hour Hackathon</w:t>
            </w:r>
          </w:p>
        </w:tc>
        <w:tc>
          <w:tcPr>
            <w:tcW w:type="dxa" w:w="3180"/>
            <w:tcBorders>
              <w:top w:val="none" w:color="FFFFFF" w:sz="0"/>
              <w:left w:val="none" w:color="FFFFFF" w:sz="0"/>
              <w:bottom w:val="none" w:color="FFFFFF" w:sz="0"/>
              <w:right w:val="none" w:color="FFFFFF" w:sz="0"/>
            </w:tcBorders>
            <w:shd w:fill="E8F0F8" w:val="clear"/>
            <w:tcMar>
              <w:top w:type="dxa" w:w="200"/>
              <w:left w:type="dxa" w:w="200"/>
              <w:bottom w:type="dxa" w:w="200"/>
              <w:right w:type="dxa" w:w="200"/>
            </w:tcMar>
          </w:tcPr>
          <w:p>
            <w:r>
              <w:rPr>
                <w:rFonts w:ascii="Arial" w:cs="Arial" w:eastAsia="Arial" w:hAnsi="Arial"/>
                <w:b/>
                <w:bCs/>
                <w:color w:val="1B3A5C"/>
                <w:sz w:val="20"/>
                <w:szCs w:val="20"/>
              </w:rPr>
              <w:t xml:space="preserve">Positioning</w:t>
            </w:r>
          </w:p>
          <w:p>
            <w:r>
              <w:rPr>
                <w:rFonts w:ascii="Arial" w:cs="Arial" w:eastAsia="Arial" w:hAnsi="Arial"/>
                <w:color w:val="111827"/>
                <w:sz w:val="22"/>
                <w:szCs w:val="22"/>
              </w:rPr>
              <w:t xml:space="preserve">Agentic Planning Tool</w:t>
            </w:r>
          </w:p>
        </w:tc>
      </w:tr>
    </w:tbl>
    <w:p>
      <w:pPr>
        <w:spacing w:after="0" w:before="800"/>
      </w:pPr>
      <w:r>
        <w:t xml:space="preserve"/>
      </w:r>
    </w:p>
    <w:p>
      <w:pPr>
        <w:pStyle w:val="Heading1"/>
        <w:spacing w:after="160" w:before="320"/>
      </w:pPr>
      <w:r>
        <w:rPr>
          <w:rFonts w:ascii="Arial" w:cs="Arial" w:eastAsia="Arial" w:hAnsi="Arial"/>
          <w:b/>
          <w:bCs/>
          <w:color w:val="1B3A5C"/>
          <w:sz w:val="36"/>
          <w:szCs w:val="36"/>
        </w:rPr>
        <w:t xml:space="preserve">TL;DR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What Sierra Is</w:t>
            </w:r>
          </w:p>
          <w:p>
            <w:pPr>
              <w:spacing w:after="40" w:before="40"/>
            </w:pPr>
            <w:r>
              <w:rPr>
                <w:rFonts w:ascii="Arial" w:cs="Arial" w:eastAsia="Arial" w:hAnsi="Arial"/>
                <w:color w:val="111827"/>
                <w:sz w:val="21"/>
                <w:szCs w:val="21"/>
              </w:rPr>
              <w:t xml:space="preserve">Sierra is a web-based, map-driven agentic AI platform that compresses high-voltage transmission line preliminary planning from months to hours. It does this by autonomously reasoning through regulatory constraint surfaces, generating three optimized routing scenarios, recommending the strongest route, running an environmental trigger screen, and surfacing the single biggest project risk — all before the user has clicked anything beyond two pins on a map.</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For this hackathon MVP, Sierra targets the ERCOT (Texas) grid. Judges will watch an AI agent reason in real time, see three routes scored across four dimensions, receive an unprompted route recommendation with justification, view an environmental statute trigger summary, and download a professional PDF dossier — all built in 48 hours using Claude Code.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80" w:before="60"/>
            </w:pPr>
            <w:r>
              <w:rPr>
                <w:rFonts w:ascii="Arial" w:cs="Arial" w:eastAsia="Arial" w:hAnsi="Arial"/>
                <w:b/>
                <w:bCs/>
                <w:color w:val="B45309"/>
                <w:sz w:val="22"/>
                <w:szCs w:val="22"/>
              </w:rPr>
              <w:t xml:space="preserve">⚠️  Positioning Discipline</w:t>
            </w:r>
          </w:p>
          <w:p>
            <w:pPr>
              <w:spacing w:after="40" w:before="40"/>
            </w:pPr>
            <w:r>
              <w:rPr>
                <w:rFonts w:ascii="Arial" w:cs="Arial" w:eastAsia="Arial" w:hAnsi="Arial"/>
                <w:color w:val="111827"/>
                <w:sz w:val="21"/>
                <w:szCs w:val="21"/>
              </w:rPr>
              <w:t xml:space="preserve">Sierra targets the pre-feasibility desktop screening phase — the decision point where a developer asks 'which of these corridors is worth spending $2M studying further?' Sierra compresses that decision from weeks of consultant GIS work to same-day output.</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Sierra does not replace environmental consultants, legal counsel, or agency review. It hands off a 90%-complete workpackage to humans for decisions that genuinely require human judgment. Claim 'constraint-aware routing' and 'regulatory trigger screening' — not 'legally compliant routes.'</w:t>
            </w:r>
          </w:p>
        </w:tc>
      </w:tr>
    </w:tbl>
    <w:p>
      <w:pPr>
        <w:spacing w:after="0" w:before="200"/>
      </w:pPr>
      <w:r>
        <w:t xml:space="preserve"/>
      </w:r>
    </w:p>
    <w:p>
      <w:pPr>
        <w:pStyle w:val="Heading1"/>
        <w:spacing w:after="160" w:before="320"/>
      </w:pPr>
      <w:r>
        <w:rPr>
          <w:rFonts w:ascii="Arial" w:cs="Arial" w:eastAsia="Arial" w:hAnsi="Arial"/>
          <w:b/>
          <w:bCs/>
          <w:color w:val="1B3A5C"/>
          <w:sz w:val="36"/>
          <w:szCs w:val="36"/>
        </w:rPr>
        <w:t xml:space="preserve">Goals</w:t>
      </w:r>
    </w:p>
    <w:p>
      <w:pPr>
        <w:pStyle w:val="Heading2"/>
        <w:pBdr>
          <w:bottom w:val="single" w:color="2E7DD1" w:sz="4" w:space="4"/>
        </w:pBdr>
        <w:spacing w:after="120" w:before="280"/>
      </w:pPr>
      <w:r>
        <w:rPr>
          <w:rFonts w:ascii="Arial" w:cs="Arial" w:eastAsia="Arial" w:hAnsi="Arial"/>
          <w:b/>
          <w:bCs/>
          <w:color w:val="1B3A5C"/>
          <w:sz w:val="28"/>
          <w:szCs w:val="28"/>
        </w:rPr>
        <w:t xml:space="preserve">Hackathon Goals</w:t>
      </w:r>
    </w:p>
    <w:p>
      <w:pPr>
        <w:pStyle w:val="ListParagraph"/>
        <w:numPr>
          <w:ilvl w:val="0"/>
          <w:numId w:val="2"/>
        </w:numPr>
        <w:spacing w:after="40" w:before="40"/>
      </w:pPr>
      <w:r>
        <w:rPr>
          <w:rFonts w:ascii="Arial" w:cs="Arial" w:eastAsia="Arial" w:hAnsi="Arial"/>
          <w:color w:val="111827"/>
          <w:sz w:val="22"/>
          <w:szCs w:val="22"/>
        </w:rPr>
        <w:t xml:space="preserve">Demonstrate an agentic AI workflow — judges watch the agent reason, not just a progress spinner.</w:t>
      </w:r>
    </w:p>
    <w:p>
      <w:pPr>
        <w:pStyle w:val="ListParagraph"/>
        <w:numPr>
          <w:ilvl w:val="0"/>
          <w:numId w:val="2"/>
        </w:numPr>
        <w:spacing w:after="40" w:before="40"/>
      </w:pPr>
      <w:r>
        <w:rPr>
          <w:rFonts w:ascii="Arial" w:cs="Arial" w:eastAsia="Arial" w:hAnsi="Arial"/>
          <w:color w:val="111827"/>
          <w:sz w:val="22"/>
          <w:szCs w:val="22"/>
        </w:rPr>
        <w:t xml:space="preserve">Deliver the full demo arc end-to-end: pin drop → agent reasoning stream → three scored routes → Sierra Recommends → environmental screen → risk alert → project summary → PDF export.</w:t>
      </w:r>
    </w:p>
    <w:p>
      <w:pPr>
        <w:pStyle w:val="ListParagraph"/>
        <w:numPr>
          <w:ilvl w:val="0"/>
          <w:numId w:val="2"/>
        </w:numPr>
        <w:spacing w:after="40" w:before="40"/>
      </w:pPr>
      <w:r>
        <w:rPr>
          <w:rFonts w:ascii="Arial" w:cs="Arial" w:eastAsia="Arial" w:hAnsi="Arial"/>
          <w:color w:val="111827"/>
          <w:sz w:val="22"/>
          <w:szCs w:val="22"/>
        </w:rPr>
        <w:t xml:space="preserve">Impress judges on technical ambition, domain credibility, and potential to speed the US renewable energy transition.</w:t>
      </w:r>
    </w:p>
    <w:p>
      <w:pPr>
        <w:pStyle w:val="ListParagraph"/>
        <w:numPr>
          <w:ilvl w:val="0"/>
          <w:numId w:val="2"/>
        </w:numPr>
        <w:spacing w:after="40" w:before="40"/>
      </w:pPr>
      <w:r>
        <w:rPr>
          <w:rFonts w:ascii="Arial" w:cs="Arial" w:eastAsia="Arial" w:hAnsi="Arial"/>
          <w:color w:val="111827"/>
          <w:sz w:val="22"/>
          <w:szCs w:val="22"/>
        </w:rPr>
        <w:t xml:space="preserve">Ensure every judged feature functions smoothly with no dead ends.</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User Goals</w:t>
      </w:r>
    </w:p>
    <w:p>
      <w:pPr>
        <w:pStyle w:val="ListParagraph"/>
        <w:numPr>
          <w:ilvl w:val="0"/>
          <w:numId w:val="2"/>
        </w:numPr>
        <w:spacing w:after="40" w:before="40"/>
      </w:pPr>
      <w:r>
        <w:rPr>
          <w:rFonts w:ascii="Arial" w:cs="Arial" w:eastAsia="Arial" w:hAnsi="Arial"/>
          <w:color w:val="111827"/>
          <w:sz w:val="22"/>
          <w:szCs w:val="22"/>
        </w:rPr>
        <w:t xml:space="preserve">Watch Sierra autonomously reason through constraints before routes appear — understanding comes before output.</w:t>
      </w:r>
    </w:p>
    <w:p>
      <w:pPr>
        <w:pStyle w:val="ListParagraph"/>
        <w:numPr>
          <w:ilvl w:val="0"/>
          <w:numId w:val="2"/>
        </w:numPr>
        <w:spacing w:after="40" w:before="40"/>
      </w:pPr>
      <w:r>
        <w:rPr>
          <w:rFonts w:ascii="Arial" w:cs="Arial" w:eastAsia="Arial" w:hAnsi="Arial"/>
          <w:color w:val="111827"/>
          <w:sz w:val="22"/>
          <w:szCs w:val="22"/>
        </w:rPr>
        <w:t xml:space="preserve">See three routes scored simultaneously across four dimensions: cost, permitting timeline, congestion relief value, and regulatory risk.</w:t>
      </w:r>
    </w:p>
    <w:p>
      <w:pPr>
        <w:pStyle w:val="ListParagraph"/>
        <w:numPr>
          <w:ilvl w:val="0"/>
          <w:numId w:val="2"/>
        </w:numPr>
        <w:spacing w:after="40" w:before="40"/>
      </w:pPr>
      <w:r>
        <w:rPr>
          <w:rFonts w:ascii="Arial" w:cs="Arial" w:eastAsia="Arial" w:hAnsi="Arial"/>
          <w:color w:val="111827"/>
          <w:sz w:val="22"/>
          <w:szCs w:val="22"/>
        </w:rPr>
        <w:t xml:space="preserve">Receive a proactive recommendation — Sierra tells you which route to choose and why, without being asked.</w:t>
      </w:r>
    </w:p>
    <w:p>
      <w:pPr>
        <w:pStyle w:val="ListParagraph"/>
        <w:numPr>
          <w:ilvl w:val="0"/>
          <w:numId w:val="2"/>
        </w:numPr>
        <w:spacing w:after="40" w:before="40"/>
      </w:pPr>
      <w:r>
        <w:rPr>
          <w:rFonts w:ascii="Arial" w:cs="Arial" w:eastAsia="Arial" w:hAnsi="Arial"/>
          <w:color w:val="111827"/>
          <w:sz w:val="22"/>
          <w:szCs w:val="22"/>
        </w:rPr>
        <w:t xml:space="preserve">Understand the regulatory implications of each route: which statutes are triggered, what that means, and how long it adds.</w:t>
      </w:r>
    </w:p>
    <w:p>
      <w:pPr>
        <w:pStyle w:val="ListParagraph"/>
        <w:numPr>
          <w:ilvl w:val="0"/>
          <w:numId w:val="2"/>
        </w:numPr>
        <w:spacing w:after="40" w:before="40"/>
      </w:pPr>
      <w:r>
        <w:rPr>
          <w:rFonts w:ascii="Arial" w:cs="Arial" w:eastAsia="Arial" w:hAnsi="Arial"/>
          <w:color w:val="111827"/>
          <w:sz w:val="22"/>
          <w:szCs w:val="22"/>
        </w:rPr>
        <w:t xml:space="preserve">Get an unprompted risk alert identifying the single biggest project threat before the user has explored the map.</w:t>
      </w:r>
    </w:p>
    <w:p>
      <w:pPr>
        <w:pStyle w:val="ListParagraph"/>
        <w:numPr>
          <w:ilvl w:val="0"/>
          <w:numId w:val="2"/>
        </w:numPr>
        <w:spacing w:after="40" w:before="40"/>
      </w:pPr>
      <w:r>
        <w:rPr>
          <w:rFonts w:ascii="Arial" w:cs="Arial" w:eastAsia="Arial" w:hAnsi="Arial"/>
          <w:color w:val="111827"/>
          <w:sz w:val="22"/>
          <w:szCs w:val="22"/>
        </w:rPr>
        <w:t xml:space="preserve">Export a shareable, professional PDF dossier that captures all of the above.</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Non-Goals</w:t>
      </w:r>
    </w:p>
    <w:p>
      <w:pPr>
        <w:pStyle w:val="ListParagraph"/>
        <w:numPr>
          <w:ilvl w:val="0"/>
          <w:numId w:val="2"/>
        </w:numPr>
        <w:spacing w:after="40" w:before="40"/>
      </w:pPr>
      <w:r>
        <w:rPr>
          <w:rFonts w:ascii="Arial" w:cs="Arial" w:eastAsia="Arial" w:hAnsi="Arial"/>
          <w:color w:val="111827"/>
          <w:sz w:val="22"/>
          <w:szCs w:val="22"/>
        </w:rPr>
        <w:t xml:space="preserve">No real-time regulatory or parcel data ingestion — all geospatial layers are static/mock for the hackathon.</w:t>
      </w:r>
    </w:p>
    <w:p>
      <w:pPr>
        <w:pStyle w:val="ListParagraph"/>
        <w:numPr>
          <w:ilvl w:val="0"/>
          <w:numId w:val="2"/>
        </w:numPr>
        <w:spacing w:after="40" w:before="40"/>
      </w:pPr>
      <w:r>
        <w:rPr>
          <w:rFonts w:ascii="Arial" w:cs="Arial" w:eastAsia="Arial" w:hAnsi="Arial"/>
          <w:color w:val="111827"/>
          <w:sz w:val="22"/>
          <w:szCs w:val="22"/>
        </w:rPr>
        <w:t xml:space="preserve">No live landowner discovery or county contact data — dossiers use realistic mockups.</w:t>
      </w:r>
    </w:p>
    <w:p>
      <w:pPr>
        <w:pStyle w:val="ListParagraph"/>
        <w:numPr>
          <w:ilvl w:val="0"/>
          <w:numId w:val="2"/>
        </w:numPr>
        <w:spacing w:after="40" w:before="40"/>
      </w:pPr>
      <w:r>
        <w:rPr>
          <w:rFonts w:ascii="Arial" w:cs="Arial" w:eastAsia="Arial" w:hAnsi="Arial"/>
          <w:color w:val="111827"/>
          <w:sz w:val="22"/>
          <w:szCs w:val="22"/>
        </w:rPr>
        <w:t xml:space="preserve">No nationwide multi-state routing — ERCOT/Texas only.</w:t>
      </w:r>
    </w:p>
    <w:p>
      <w:pPr>
        <w:pStyle w:val="ListParagraph"/>
        <w:numPr>
          <w:ilvl w:val="0"/>
          <w:numId w:val="2"/>
        </w:numPr>
        <w:spacing w:after="40" w:before="40"/>
      </w:pPr>
      <w:r>
        <w:rPr>
          <w:rFonts w:ascii="Arial" w:cs="Arial" w:eastAsia="Arial" w:hAnsi="Arial"/>
          <w:color w:val="111827"/>
          <w:sz w:val="22"/>
          <w:szCs w:val="22"/>
        </w:rPr>
        <w:t xml:space="preserve">No financial modeling beyond baseline construction cost estimates.</w:t>
      </w:r>
    </w:p>
    <w:p>
      <w:pPr>
        <w:pStyle w:val="ListParagraph"/>
        <w:numPr>
          <w:ilvl w:val="0"/>
          <w:numId w:val="2"/>
        </w:numPr>
        <w:spacing w:after="40" w:before="40"/>
      </w:pPr>
      <w:r>
        <w:rPr>
          <w:rFonts w:ascii="Arial" w:cs="Arial" w:eastAsia="Arial" w:hAnsi="Arial"/>
          <w:color w:val="111827"/>
          <w:sz w:val="22"/>
          <w:szCs w:val="22"/>
        </w:rPr>
        <w:t xml:space="preserve">No claim of full legal compliance — Sierra screens for regulatory triggers, it does not certify compliance.</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User Stories</w:t>
      </w:r>
    </w:p>
    <w:p>
      <w:pPr>
        <w:spacing w:after="80" w:before="200"/>
      </w:pPr>
      <w:r>
        <w:rPr>
          <w:rFonts w:ascii="Arial" w:cs="Arial" w:eastAsia="Arial" w:hAnsi="Arial"/>
          <w:b/>
          <w:bCs/>
          <w:color w:val="111827"/>
          <w:sz w:val="24"/>
          <w:szCs w:val="24"/>
        </w:rPr>
        <w:t xml:space="preserve">Transmission Planner (Developer / Utility)</w:t>
      </w:r>
    </w:p>
    <w:p>
      <w:pPr>
        <w:pStyle w:val="ListParagraph"/>
        <w:numPr>
          <w:ilvl w:val="0"/>
          <w:numId w:val="2"/>
        </w:numPr>
        <w:spacing w:after="40" w:before="40"/>
      </w:pPr>
      <w:r>
        <w:rPr>
          <w:rFonts w:ascii="Arial" w:cs="Arial" w:eastAsia="Arial" w:hAnsi="Arial"/>
          <w:color w:val="111827"/>
          <w:sz w:val="22"/>
          <w:szCs w:val="22"/>
        </w:rPr>
        <w:t xml:space="preserve">I drop source and destination pins and within seconds watch Sierra begin reasoning through the constraint surface.</w:t>
      </w:r>
    </w:p>
    <w:p>
      <w:pPr>
        <w:pStyle w:val="ListParagraph"/>
        <w:numPr>
          <w:ilvl w:val="0"/>
          <w:numId w:val="2"/>
        </w:numPr>
        <w:spacing w:after="40" w:before="40"/>
      </w:pPr>
      <w:r>
        <w:rPr>
          <w:rFonts w:ascii="Arial" w:cs="Arial" w:eastAsia="Arial" w:hAnsi="Arial"/>
          <w:color w:val="111827"/>
          <w:sz w:val="22"/>
          <w:szCs w:val="22"/>
        </w:rPr>
        <w:t xml:space="preserve">I see three routes appear simultaneously, each scored on the four dimensions that matter to my project economics.</w:t>
      </w:r>
    </w:p>
    <w:p>
      <w:pPr>
        <w:pStyle w:val="ListParagraph"/>
        <w:numPr>
          <w:ilvl w:val="0"/>
          <w:numId w:val="2"/>
        </w:numPr>
        <w:spacing w:after="40" w:before="40"/>
      </w:pPr>
      <w:r>
        <w:rPr>
          <w:rFonts w:ascii="Arial" w:cs="Arial" w:eastAsia="Arial" w:hAnsi="Arial"/>
          <w:color w:val="111827"/>
          <w:sz w:val="22"/>
          <w:szCs w:val="22"/>
        </w:rPr>
        <w:t xml:space="preserve">Sierra tells me which route it recommends and why, before I have to figure it out myself.</w:t>
      </w:r>
    </w:p>
    <w:p>
      <w:pPr>
        <w:pStyle w:val="ListParagraph"/>
        <w:numPr>
          <w:ilvl w:val="0"/>
          <w:numId w:val="2"/>
        </w:numPr>
        <w:spacing w:after="40" w:before="40"/>
      </w:pPr>
      <w:r>
        <w:rPr>
          <w:rFonts w:ascii="Arial" w:cs="Arial" w:eastAsia="Arial" w:hAnsi="Arial"/>
          <w:color w:val="111827"/>
          <w:sz w:val="22"/>
          <w:szCs w:val="22"/>
        </w:rPr>
        <w:t xml:space="preserve">I see which federal statutes each route triggers and what that means for my review timeline.</w:t>
      </w:r>
    </w:p>
    <w:p>
      <w:pPr>
        <w:pStyle w:val="ListParagraph"/>
        <w:numPr>
          <w:ilvl w:val="0"/>
          <w:numId w:val="2"/>
        </w:numPr>
        <w:spacing w:after="40" w:before="40"/>
      </w:pPr>
      <w:r>
        <w:rPr>
          <w:rFonts w:ascii="Arial" w:cs="Arial" w:eastAsia="Arial" w:hAnsi="Arial"/>
          <w:color w:val="111827"/>
          <w:sz w:val="22"/>
          <w:szCs w:val="22"/>
        </w:rPr>
        <w:t xml:space="preserve">Sierra flags a specific landowner risk cluster I hadn't noticed — I leave the session with an action item, not just a map.</w:t>
      </w:r>
    </w:p>
    <w:p>
      <w:pPr>
        <w:pStyle w:val="ListParagraph"/>
        <w:numPr>
          <w:ilvl w:val="0"/>
          <w:numId w:val="2"/>
        </w:numPr>
        <w:spacing w:after="40" w:before="40"/>
      </w:pPr>
      <w:r>
        <w:rPr>
          <w:rFonts w:ascii="Arial" w:cs="Arial" w:eastAsia="Arial" w:hAnsi="Arial"/>
          <w:color w:val="111827"/>
          <w:sz w:val="22"/>
          <w:szCs w:val="22"/>
        </w:rPr>
        <w:t xml:space="preserve">I export a PDF that makes me ready for a board meeting or regulatory pre-application conference.</w:t>
      </w:r>
    </w:p>
    <w:p>
      <w:pPr>
        <w:spacing w:after="0" w:before="120"/>
      </w:pPr>
      <w:r>
        <w:t xml:space="preserve"/>
      </w:r>
    </w:p>
    <w:p>
      <w:pPr>
        <w:spacing w:after="80" w:before="200"/>
      </w:pPr>
      <w:r>
        <w:rPr>
          <w:rFonts w:ascii="Arial" w:cs="Arial" w:eastAsia="Arial" w:hAnsi="Arial"/>
          <w:b/>
          <w:bCs/>
          <w:color w:val="111827"/>
          <w:sz w:val="24"/>
          <w:szCs w:val="24"/>
        </w:rPr>
        <w:t xml:space="preserve">Regulatory Specialist</w:t>
      </w:r>
    </w:p>
    <w:p>
      <w:pPr>
        <w:pStyle w:val="ListParagraph"/>
        <w:numPr>
          <w:ilvl w:val="0"/>
          <w:numId w:val="2"/>
        </w:numPr>
        <w:spacing w:after="40" w:before="40"/>
      </w:pPr>
      <w:r>
        <w:rPr>
          <w:rFonts w:ascii="Arial" w:cs="Arial" w:eastAsia="Arial" w:hAnsi="Arial"/>
          <w:color w:val="111827"/>
          <w:sz w:val="22"/>
          <w:szCs w:val="22"/>
        </w:rPr>
        <w:t xml:space="preserve">I see which federal environmental statutes, land designations, and regulatory zones each route crosses.</w:t>
      </w:r>
    </w:p>
    <w:p>
      <w:pPr>
        <w:pStyle w:val="ListParagraph"/>
        <w:numPr>
          <w:ilvl w:val="0"/>
          <w:numId w:val="2"/>
        </w:numPr>
        <w:spacing w:after="40" w:before="40"/>
      </w:pPr>
      <w:r>
        <w:rPr>
          <w:rFonts w:ascii="Arial" w:cs="Arial" w:eastAsia="Arial" w:hAnsi="Arial"/>
          <w:color w:val="111827"/>
          <w:sz w:val="22"/>
          <w:szCs w:val="22"/>
        </w:rPr>
        <w:t xml:space="preserve">I understand at a glance which route is most likely to complete environmental review fastest, and why.</w:t>
      </w:r>
    </w:p>
    <w:p>
      <w:pPr>
        <w:pStyle w:val="ListParagraph"/>
        <w:numPr>
          <w:ilvl w:val="0"/>
          <w:numId w:val="2"/>
        </w:numPr>
        <w:spacing w:after="40" w:before="40"/>
      </w:pPr>
      <w:r>
        <w:rPr>
          <w:rFonts w:ascii="Arial" w:cs="Arial" w:eastAsia="Arial" w:hAnsi="Arial"/>
          <w:color w:val="111827"/>
          <w:sz w:val="22"/>
          <w:szCs w:val="22"/>
        </w:rPr>
        <w:t xml:space="preserve">I can toggle overlays to visually verify constraint layer coverage and routing logic.</w:t>
      </w:r>
    </w:p>
    <w:p>
      <w:pPr>
        <w:spacing w:after="0" w:before="120"/>
      </w:pPr>
      <w:r>
        <w:t xml:space="preserve"/>
      </w:r>
    </w:p>
    <w:p>
      <w:pPr>
        <w:spacing w:after="80" w:before="200"/>
      </w:pPr>
      <w:r>
        <w:rPr>
          <w:rFonts w:ascii="Arial" w:cs="Arial" w:eastAsia="Arial" w:hAnsi="Arial"/>
          <w:b/>
          <w:bCs/>
          <w:color w:val="111827"/>
          <w:sz w:val="24"/>
          <w:szCs w:val="24"/>
        </w:rPr>
        <w:t xml:space="preserve">Executive Stakeholder</w:t>
      </w:r>
    </w:p>
    <w:p>
      <w:pPr>
        <w:pStyle w:val="ListParagraph"/>
        <w:numPr>
          <w:ilvl w:val="0"/>
          <w:numId w:val="2"/>
        </w:numPr>
        <w:spacing w:after="40" w:before="40"/>
      </w:pPr>
      <w:r>
        <w:rPr>
          <w:rFonts w:ascii="Arial" w:cs="Arial" w:eastAsia="Arial" w:hAnsi="Arial"/>
          <w:color w:val="111827"/>
          <w:sz w:val="22"/>
          <w:szCs w:val="22"/>
        </w:rPr>
        <w:t xml:space="preserve">I see a simple visual comparison of three routes with a clear recommended choice.</w:t>
      </w:r>
    </w:p>
    <w:p>
      <w:pPr>
        <w:pStyle w:val="ListParagraph"/>
        <w:numPr>
          <w:ilvl w:val="0"/>
          <w:numId w:val="2"/>
        </w:numPr>
        <w:spacing w:after="40" w:before="40"/>
      </w:pPr>
      <w:r>
        <w:rPr>
          <w:rFonts w:ascii="Arial" w:cs="Arial" w:eastAsia="Arial" w:hAnsi="Arial"/>
          <w:color w:val="111827"/>
          <w:sz w:val="22"/>
          <w:szCs w:val="22"/>
        </w:rPr>
        <w:t xml:space="preserve">I understand the key risk on the project without reading technical detail.</w:t>
      </w:r>
    </w:p>
    <w:p>
      <w:pPr>
        <w:pStyle w:val="ListParagraph"/>
        <w:numPr>
          <w:ilvl w:val="0"/>
          <w:numId w:val="2"/>
        </w:numPr>
        <w:spacing w:after="40" w:before="40"/>
      </w:pPr>
      <w:r>
        <w:rPr>
          <w:rFonts w:ascii="Arial" w:cs="Arial" w:eastAsia="Arial" w:hAnsi="Arial"/>
          <w:color w:val="111827"/>
          <w:sz w:val="22"/>
          <w:szCs w:val="22"/>
        </w:rPr>
        <w:t xml:space="preserve">I leave with a PDF I can share with counsel, investors, or agency contacts.</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Functional Requirements</w:t>
      </w:r>
    </w:p>
    <w:p>
      <w:pPr>
        <w:pStyle w:val="Heading2"/>
        <w:pBdr>
          <w:bottom w:val="single" w:color="2E7DD1" w:sz="4" w:space="4"/>
        </w:pBdr>
        <w:spacing w:after="120" w:before="280"/>
      </w:pPr>
      <w:r>
        <w:rPr>
          <w:rFonts w:ascii="Arial" w:cs="Arial" w:eastAsia="Arial" w:hAnsi="Arial"/>
          <w:b/>
          <w:bCs/>
          <w:color w:val="1B3A5C"/>
          <w:sz w:val="28"/>
          <w:szCs w:val="28"/>
        </w:rPr>
        <w:t xml:space="preserve">1  Interactive Geospatial UI (Map)</w:t>
      </w:r>
    </w:p>
    <w:p>
      <w:pPr>
        <w:pStyle w:val="ListParagraph"/>
        <w:numPr>
          <w:ilvl w:val="0"/>
          <w:numId w:val="2"/>
        </w:numPr>
        <w:spacing w:after="40" w:before="40"/>
      </w:pPr>
      <w:r>
        <w:rPr>
          <w:rFonts w:ascii="Arial" w:cs="Arial" w:eastAsia="Arial" w:hAnsi="Arial"/>
          <w:color w:val="111827"/>
          <w:sz w:val="22"/>
          <w:szCs w:val="22"/>
        </w:rPr>
        <w:t xml:space="preserve">High-fidelity Texas map (Mapbox/Google Maps) with satellite and terrain baselayers.</w:t>
      </w:r>
    </w:p>
    <w:p>
      <w:pPr>
        <w:pStyle w:val="ListParagraph"/>
        <w:numPr>
          <w:ilvl w:val="0"/>
          <w:numId w:val="2"/>
        </w:numPr>
        <w:spacing w:after="40" w:before="40"/>
      </w:pPr>
      <w:r>
        <w:rPr>
          <w:rFonts w:ascii="Arial" w:cs="Arial" w:eastAsia="Arial" w:hAnsi="Arial"/>
          <w:color w:val="111827"/>
          <w:sz w:val="22"/>
          <w:szCs w:val="22"/>
        </w:rPr>
        <w:t xml:space="preserve">Source and Destination pin drop with instant map recenter and clear labeling.</w:t>
      </w:r>
    </w:p>
    <w:p>
      <w:pPr>
        <w:pStyle w:val="ListParagraph"/>
        <w:numPr>
          <w:ilvl w:val="0"/>
          <w:numId w:val="2"/>
        </w:numPr>
        <w:spacing w:after="40" w:before="40"/>
      </w:pPr>
      <w:r>
        <w:rPr>
          <w:rFonts w:ascii="Arial" w:cs="Arial" w:eastAsia="Arial" w:hAnsi="Arial"/>
          <w:color w:val="111827"/>
          <w:sz w:val="22"/>
          <w:szCs w:val="22"/>
        </w:rPr>
        <w:t xml:space="preserve">Toggleable overlays: ERCOT grid, state/private/federal land, wildlife habitats, topography, existing ROW corridors.</w:t>
      </w:r>
    </w:p>
    <w:p>
      <w:pPr>
        <w:pStyle w:val="ListParagraph"/>
        <w:numPr>
          <w:ilvl w:val="0"/>
          <w:numId w:val="2"/>
        </w:numPr>
        <w:spacing w:after="40" w:before="40"/>
      </w:pPr>
      <w:r>
        <w:rPr>
          <w:rFonts w:ascii="Arial" w:cs="Arial" w:eastAsia="Arial" w:hAnsi="Arial"/>
          <w:color w:val="111827"/>
          <w:sz w:val="22"/>
          <w:szCs w:val="22"/>
        </w:rPr>
        <w:t xml:space="preserve">Prominent heatmap toggle revealing friction scoring layer (green = low friction, red = high friction).</w:t>
      </w:r>
    </w:p>
    <w:p>
      <w:pPr>
        <w:pStyle w:val="ListParagraph"/>
        <w:numPr>
          <w:ilvl w:val="0"/>
          <w:numId w:val="2"/>
        </w:numPr>
        <w:spacing w:after="40" w:before="40"/>
      </w:pPr>
      <w:r>
        <w:rPr>
          <w:rFonts w:ascii="Arial" w:cs="Arial" w:eastAsia="Arial" w:hAnsi="Arial"/>
          <w:color w:val="111827"/>
          <w:sz w:val="22"/>
          <w:szCs w:val="22"/>
        </w:rPr>
        <w:t xml:space="preserve">All overlays ADA-compliant for color contrast. Mock data footnoted on map and PDF.</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2  Agent Reasoning Stream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Why This Exists</w:t>
            </w:r>
          </w:p>
          <w:p>
            <w:pPr>
              <w:spacing w:after="40" w:before="40"/>
            </w:pPr>
            <w:r>
              <w:rPr>
                <w:rFonts w:ascii="Arial" w:cs="Arial" w:eastAsia="Arial" w:hAnsi="Arial"/>
                <w:color w:val="111827"/>
                <w:sz w:val="21"/>
                <w:szCs w:val="21"/>
              </w:rPr>
              <w:t xml:space="preserve">This is the single most important addition to the PRD. It transforms the demo from 'a tool that shows routes' to 'an agent you watch think.' The 30 seconds between pin drop and route appearance is the most valuable demo real estate — use it to show intelligence, not a spinner.</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On simulation start, a dedicated Agent Reasoning Panel activates — visible sidebar or overlay, streaming in real time.</w:t>
      </w:r>
    </w:p>
    <w:p>
      <w:pPr>
        <w:pStyle w:val="ListParagraph"/>
        <w:numPr>
          <w:ilvl w:val="0"/>
          <w:numId w:val="2"/>
        </w:numPr>
        <w:spacing w:after="40" w:before="40"/>
      </w:pPr>
      <w:r>
        <w:rPr>
          <w:rFonts w:ascii="Arial" w:cs="Arial" w:eastAsia="Arial" w:hAnsi="Arial"/>
          <w:color w:val="111827"/>
          <w:sz w:val="22"/>
          <w:szCs w:val="22"/>
        </w:rPr>
        <w:t xml:space="preserve">The panel narrates agent decisions as they happen. Example sequence:</w:t>
      </w:r>
    </w:p>
    <w:p>
      <w:pPr>
        <w:pStyle w:val="ListParagraph"/>
        <w:numPr>
          <w:ilvl w:val="0"/>
          <w:numId w:val="3"/>
        </w:numPr>
        <w:spacing w:after="30" w:before="30"/>
      </w:pPr>
      <w:r>
        <w:rPr>
          <w:rFonts w:ascii="Arial" w:cs="Arial" w:eastAsia="Arial" w:hAnsi="Arial"/>
          <w:color w:val="374151"/>
          <w:sz w:val="20"/>
          <w:szCs w:val="20"/>
        </w:rPr>
        <w:t xml:space="preserve">"Analyzing 847 parcels within corridor bounds..."</w:t>
      </w:r>
    </w:p>
    <w:p>
      <w:pPr>
        <w:pStyle w:val="ListParagraph"/>
        <w:numPr>
          <w:ilvl w:val="0"/>
          <w:numId w:val="3"/>
        </w:numPr>
        <w:spacing w:after="30" w:before="30"/>
      </w:pPr>
      <w:r>
        <w:rPr>
          <w:rFonts w:ascii="Arial" w:cs="Arial" w:eastAsia="Arial" w:hAnsi="Arial"/>
          <w:color w:val="374151"/>
          <w:sz w:val="20"/>
          <w:szCs w:val="20"/>
        </w:rPr>
        <w:t xml:space="preserve">"Detected ESA critical habitat cluster in Reeves County — applying friction penalty to affected segments..."</w:t>
      </w:r>
    </w:p>
    <w:p>
      <w:pPr>
        <w:pStyle w:val="ListParagraph"/>
        <w:numPr>
          <w:ilvl w:val="0"/>
          <w:numId w:val="3"/>
        </w:numPr>
        <w:spacing w:after="30" w:before="30"/>
      </w:pPr>
      <w:r>
        <w:rPr>
          <w:rFonts w:ascii="Arial" w:cs="Arial" w:eastAsia="Arial" w:hAnsi="Arial"/>
          <w:color w:val="374151"/>
          <w:sz w:val="20"/>
          <w:szCs w:val="20"/>
        </w:rPr>
        <w:t xml:space="preserve">"Found existing 345kV ROW corridor along US-385 — flagging as co-location candidate for Route C..."</w:t>
      </w:r>
    </w:p>
    <w:p>
      <w:pPr>
        <w:pStyle w:val="ListParagraph"/>
        <w:numPr>
          <w:ilvl w:val="0"/>
          <w:numId w:val="3"/>
        </w:numPr>
        <w:spacing w:after="30" w:before="30"/>
      </w:pPr>
      <w:r>
        <w:rPr>
          <w:rFonts w:ascii="Arial" w:cs="Arial" w:eastAsia="Arial" w:hAnsi="Arial"/>
          <w:color w:val="374151"/>
          <w:sz w:val="20"/>
          <w:szCs w:val="20"/>
        </w:rPr>
        <w:t xml:space="preserve">"Identified Edwards Aquifer recharge zone in Sutton County — routing around protected boundary..."</w:t>
      </w:r>
    </w:p>
    <w:p>
      <w:pPr>
        <w:pStyle w:val="ListParagraph"/>
        <w:numPr>
          <w:ilvl w:val="0"/>
          <w:numId w:val="3"/>
        </w:numPr>
        <w:spacing w:after="30" w:before="30"/>
      </w:pPr>
      <w:r>
        <w:rPr>
          <w:rFonts w:ascii="Arial" w:cs="Arial" w:eastAsia="Arial" w:hAnsi="Arial"/>
          <w:color w:val="374151"/>
          <w:sz w:val="20"/>
          <w:szCs w:val="20"/>
        </w:rPr>
        <w:t xml:space="preserve">"Evaluating 3 regulatory hotspots via LLM friction scoring..."</w:t>
      </w:r>
    </w:p>
    <w:p>
      <w:pPr>
        <w:pStyle w:val="ListParagraph"/>
        <w:numPr>
          <w:ilvl w:val="0"/>
          <w:numId w:val="3"/>
        </w:numPr>
        <w:spacing w:after="30" w:before="30"/>
      </w:pPr>
      <w:r>
        <w:rPr>
          <w:rFonts w:ascii="Arial" w:cs="Arial" w:eastAsia="Arial" w:hAnsi="Arial"/>
          <w:color w:val="374151"/>
          <w:sz w:val="20"/>
          <w:szCs w:val="20"/>
        </w:rPr>
        <w:t xml:space="preserve">"Generating three candidate routes via weighted pathfinding..."</w:t>
      </w:r>
    </w:p>
    <w:p>
      <w:pPr>
        <w:pStyle w:val="ListParagraph"/>
        <w:numPr>
          <w:ilvl w:val="0"/>
          <w:numId w:val="3"/>
        </w:numPr>
        <w:spacing w:after="30" w:before="30"/>
      </w:pPr>
      <w:r>
        <w:rPr>
          <w:rFonts w:ascii="Arial" w:cs="Arial" w:eastAsia="Arial" w:hAnsi="Arial"/>
          <w:color w:val="374151"/>
          <w:sz w:val="20"/>
          <w:szCs w:val="20"/>
        </w:rPr>
        <w:t xml:space="preserve">"Running environmental trigger screen for recommended route..."</w:t>
      </w:r>
    </w:p>
    <w:p>
      <w:pPr>
        <w:pStyle w:val="ListParagraph"/>
        <w:numPr>
          <w:ilvl w:val="0"/>
          <w:numId w:val="3"/>
        </w:numPr>
        <w:spacing w:after="30" w:before="30"/>
      </w:pPr>
      <w:r>
        <w:rPr>
          <w:rFonts w:ascii="Arial" w:cs="Arial" w:eastAsia="Arial" w:hAnsi="Arial"/>
          <w:color w:val="374151"/>
          <w:sz w:val="20"/>
          <w:szCs w:val="20"/>
        </w:rPr>
        <w:t xml:space="preserve">"Sierra Recommends: Route C. Preparing justification and risk summary."</w:t>
      </w:r>
    </w:p>
    <w:p>
      <w:pPr>
        <w:pStyle w:val="ListParagraph"/>
        <w:numPr>
          <w:ilvl w:val="0"/>
          <w:numId w:val="2"/>
        </w:numPr>
        <w:spacing w:after="40" w:before="40"/>
      </w:pPr>
      <w:r>
        <w:rPr>
          <w:rFonts w:ascii="Arial" w:cs="Arial" w:eastAsia="Arial" w:hAnsi="Arial"/>
          <w:color w:val="111827"/>
          <w:sz w:val="22"/>
          <w:szCs w:val="22"/>
        </w:rPr>
        <w:t xml:space="preserve">The stream is largely cosmetic over the existing pipeline but must reflect the actual constraint layers being evaluated.</w:t>
      </w:r>
    </w:p>
    <w:p>
      <w:pPr>
        <w:pStyle w:val="ListParagraph"/>
        <w:numPr>
          <w:ilvl w:val="0"/>
          <w:numId w:val="2"/>
        </w:numPr>
        <w:spacing w:after="40" w:before="40"/>
      </w:pPr>
      <w:r>
        <w:rPr>
          <w:rFonts w:ascii="Arial" w:cs="Arial" w:eastAsia="Arial" w:hAnsi="Arial"/>
          <w:color w:val="111827"/>
          <w:sz w:val="22"/>
          <w:szCs w:val="22"/>
        </w:rPr>
        <w:t xml:space="preserve">Stream concludes with a brief summary line before the results panel opens.</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3  Constraint Controls</w:t>
      </w:r>
    </w:p>
    <w:p>
      <w:pPr>
        <w:pStyle w:val="ListParagraph"/>
        <w:numPr>
          <w:ilvl w:val="0"/>
          <w:numId w:val="2"/>
        </w:numPr>
        <w:spacing w:after="40" w:before="40"/>
      </w:pPr>
      <w:r>
        <w:rPr>
          <w:rFonts w:ascii="Arial" w:cs="Arial" w:eastAsia="Arial" w:hAnsi="Arial"/>
          <w:color w:val="111827"/>
          <w:sz w:val="22"/>
          <w:szCs w:val="22"/>
        </w:rPr>
        <w:t xml:space="preserve">Priority Slider: Cost vs. Regulatory Risk (adjusts route optimization weights in real time).</w:t>
      </w:r>
    </w:p>
    <w:p>
      <w:pPr>
        <w:pStyle w:val="ListParagraph"/>
        <w:numPr>
          <w:ilvl w:val="0"/>
          <w:numId w:val="2"/>
        </w:numPr>
        <w:spacing w:after="40" w:before="40"/>
      </w:pPr>
      <w:r>
        <w:rPr>
          <w:rFonts w:ascii="Arial" w:cs="Arial" w:eastAsia="Arial" w:hAnsi="Arial"/>
          <w:color w:val="111827"/>
          <w:sz w:val="22"/>
          <w:szCs w:val="22"/>
        </w:rPr>
        <w:t xml:space="preserve">Co-Location Toggle: reward routing parallel to existing transmission corridors.</w:t>
      </w:r>
    </w:p>
    <w:p>
      <w:pPr>
        <w:pStyle w:val="ListParagraph"/>
        <w:numPr>
          <w:ilvl w:val="0"/>
          <w:numId w:val="2"/>
        </w:numPr>
        <w:spacing w:after="40" w:before="40"/>
      </w:pPr>
      <w:r>
        <w:rPr>
          <w:rFonts w:ascii="Arial" w:cs="Arial" w:eastAsia="Arial" w:hAnsi="Arial"/>
          <w:color w:val="111827"/>
          <w:sz w:val="22"/>
          <w:szCs w:val="22"/>
        </w:rPr>
        <w:t xml:space="preserve">Eminent Domain Toggle: penalize routes requiring high proportions of private land crossings.</w:t>
      </w:r>
    </w:p>
    <w:p>
      <w:pPr>
        <w:pStyle w:val="ListParagraph"/>
        <w:numPr>
          <w:ilvl w:val="0"/>
          <w:numId w:val="2"/>
        </w:numPr>
        <w:spacing w:after="40" w:before="40"/>
      </w:pPr>
      <w:r>
        <w:rPr>
          <w:rFonts w:ascii="Arial" w:cs="Arial" w:eastAsia="Arial" w:hAnsi="Arial"/>
          <w:color w:val="111827"/>
          <w:sz w:val="22"/>
          <w:szCs w:val="22"/>
        </w:rPr>
        <w:t xml:space="preserve">Ecology Avoidance Toggle: maximize avoidance of ESA habitat, wetlands, and aquifer zones.</w:t>
      </w:r>
    </w:p>
    <w:p>
      <w:pPr>
        <w:pStyle w:val="ListParagraph"/>
        <w:numPr>
          <w:ilvl w:val="0"/>
          <w:numId w:val="2"/>
        </w:numPr>
        <w:spacing w:after="40" w:before="40"/>
      </w:pPr>
      <w:r>
        <w:rPr>
          <w:rFonts w:ascii="Arial" w:cs="Arial" w:eastAsia="Arial" w:hAnsi="Arial"/>
          <w:color w:val="111827"/>
          <w:sz w:val="22"/>
          <w:szCs w:val="22"/>
        </w:rPr>
        <w:t xml:space="preserve">Voltage Dropdown: 345kV / 500kV / 765kV (affects cost estimates and corridor width requirements).</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4  AI-Assisted Routing Engine</w:t>
      </w:r>
    </w:p>
    <w:p>
      <w:pPr>
        <w:pStyle w:val="ListParagraph"/>
        <w:numPr>
          <w:ilvl w:val="0"/>
          <w:numId w:val="2"/>
        </w:numPr>
        <w:spacing w:after="40" w:before="40"/>
      </w:pPr>
      <w:r>
        <w:rPr>
          <w:rFonts w:ascii="Arial" w:cs="Arial" w:eastAsia="Arial" w:hAnsi="Arial"/>
          <w:color w:val="111827"/>
          <w:sz w:val="22"/>
          <w:szCs w:val="22"/>
        </w:rPr>
        <w:t xml:space="preserve">RAG (Retrieval-Augmented Generation): vector store contains PUCT, NEPA, ESA, CWA, and Texas environmental regulation text. Queried per parcel cluster to assess jurisdictional risk.</w:t>
      </w:r>
    </w:p>
    <w:p>
      <w:pPr>
        <w:pStyle w:val="ListParagraph"/>
        <w:numPr>
          <w:ilvl w:val="0"/>
          <w:numId w:val="2"/>
        </w:numPr>
        <w:spacing w:after="40" w:before="40"/>
      </w:pPr>
      <w:r>
        <w:rPr>
          <w:rFonts w:ascii="Arial" w:cs="Arial" w:eastAsia="Arial" w:hAnsi="Arial"/>
          <w:color w:val="111827"/>
          <w:sz w:val="22"/>
          <w:szCs w:val="22"/>
        </w:rPr>
        <w:t xml:space="preserve">LLM Friction Scoring: each candidate parcel/segment receives a context pack (RAG output + terrain + user constraints) and returns: numeric friction score + one-liner justification.</w:t>
      </w:r>
    </w:p>
    <w:p>
      <w:pPr>
        <w:pStyle w:val="ListParagraph"/>
        <w:numPr>
          <w:ilvl w:val="0"/>
          <w:numId w:val="2"/>
        </w:numPr>
        <w:spacing w:after="40" w:before="40"/>
      </w:pPr>
      <w:r>
        <w:rPr>
          <w:rFonts w:ascii="Arial" w:cs="Arial" w:eastAsia="Arial" w:hAnsi="Arial"/>
          <w:color w:val="111827"/>
          <w:sz w:val="22"/>
          <w:szCs w:val="22"/>
        </w:rPr>
        <w:t xml:space="preserve">Pathfinding: friction-scored graph fed into A*/Dijkstra to produce three candidate paths:</w:t>
      </w:r>
    </w:p>
    <w:p>
      <w:pPr>
        <w:pStyle w:val="ListParagraph"/>
        <w:numPr>
          <w:ilvl w:val="0"/>
          <w:numId w:val="3"/>
        </w:numPr>
        <w:spacing w:after="30" w:before="30"/>
      </w:pPr>
      <w:r>
        <w:rPr>
          <w:rFonts w:ascii="Arial" w:cs="Arial" w:eastAsia="Arial" w:hAnsi="Arial"/>
          <w:color w:val="374151"/>
          <w:sz w:val="20"/>
          <w:szCs w:val="20"/>
        </w:rPr>
        <w:t xml:space="preserve">Route A — Lowest Cost: direct path, favors short distance and existing ROW.</w:t>
      </w:r>
    </w:p>
    <w:p>
      <w:pPr>
        <w:pStyle w:val="ListParagraph"/>
        <w:numPr>
          <w:ilvl w:val="0"/>
          <w:numId w:val="3"/>
        </w:numPr>
        <w:spacing w:after="30" w:before="30"/>
      </w:pPr>
      <w:r>
        <w:rPr>
          <w:rFonts w:ascii="Arial" w:cs="Arial" w:eastAsia="Arial" w:hAnsi="Arial"/>
          <w:color w:val="374151"/>
          <w:sz w:val="20"/>
          <w:szCs w:val="20"/>
        </w:rPr>
        <w:t xml:space="preserve">Route B — Balanced: optimizes across all four scoring dimensions.</w:t>
      </w:r>
    </w:p>
    <w:p>
      <w:pPr>
        <w:pStyle w:val="ListParagraph"/>
        <w:numPr>
          <w:ilvl w:val="0"/>
          <w:numId w:val="3"/>
        </w:numPr>
        <w:spacing w:after="30" w:before="30"/>
      </w:pPr>
      <w:r>
        <w:rPr>
          <w:rFonts w:ascii="Arial" w:cs="Arial" w:eastAsia="Arial" w:hAnsi="Arial"/>
          <w:color w:val="374151"/>
          <w:sz w:val="20"/>
          <w:szCs w:val="20"/>
        </w:rPr>
        <w:t xml:space="preserve">Route C — Lowest Regulatory Risk: maximally avoids federal triggers and environmental friction.</w:t>
      </w:r>
    </w:p>
    <w:p>
      <w:pPr>
        <w:pStyle w:val="ListParagraph"/>
        <w:numPr>
          <w:ilvl w:val="0"/>
          <w:numId w:val="2"/>
        </w:numPr>
        <w:spacing w:after="40" w:before="40"/>
      </w:pPr>
      <w:r>
        <w:rPr>
          <w:rFonts w:ascii="Arial" w:cs="Arial" w:eastAsia="Arial" w:hAnsi="Arial"/>
          <w:color w:val="111827"/>
          <w:sz w:val="22"/>
          <w:szCs w:val="22"/>
        </w:rPr>
        <w:t xml:space="preserve">Color coding: Route A = blue, Route B = orange, Route C = purple. All three visible simultaneously.</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5  Results Dashboard</w:t>
      </w:r>
    </w:p>
    <w:p>
      <w:pPr>
        <w:pStyle w:val="ListParagraph"/>
        <w:numPr>
          <w:ilvl w:val="0"/>
          <w:numId w:val="2"/>
        </w:numPr>
        <w:spacing w:after="40" w:before="40"/>
      </w:pPr>
      <w:r>
        <w:rPr>
          <w:rFonts w:ascii="Arial" w:cs="Arial" w:eastAsia="Arial" w:hAnsi="Arial"/>
          <w:color w:val="111827"/>
          <w:sz w:val="22"/>
          <w:szCs w:val="22"/>
        </w:rPr>
        <w:t xml:space="preserve">Per-route cards showing: route label, distance, estimated construction cost, permitting timeline estimate, and congestion relief value (GW of stranded ERCOT capacity unlocked).</w:t>
      </w:r>
    </w:p>
    <w:p>
      <w:pPr>
        <w:pStyle w:val="ListParagraph"/>
        <w:numPr>
          <w:ilvl w:val="0"/>
          <w:numId w:val="2"/>
        </w:numPr>
        <w:spacing w:after="40" w:before="40"/>
      </w:pPr>
      <w:r>
        <w:rPr>
          <w:rFonts w:ascii="Arial" w:cs="Arial" w:eastAsia="Arial" w:hAnsi="Arial"/>
          <w:color w:val="111827"/>
          <w:sz w:val="22"/>
          <w:szCs w:val="22"/>
        </w:rPr>
        <w:t xml:space="preserve">Comparative view: radar/spider chart or four-column table showing all routes scored side-by-side on all four dimensions. Visible immediately on route generation — not buried in individual cards.</w:t>
      </w:r>
    </w:p>
    <w:p>
      <w:pPr>
        <w:pStyle w:val="ListParagraph"/>
        <w:numPr>
          <w:ilvl w:val="0"/>
          <w:numId w:val="2"/>
        </w:numPr>
        <w:spacing w:after="40" w:before="40"/>
      </w:pPr>
      <w:r>
        <w:rPr>
          <w:rFonts w:ascii="Arial" w:cs="Arial" w:eastAsia="Arial" w:hAnsi="Arial"/>
          <w:color w:val="111827"/>
          <w:sz w:val="22"/>
          <w:szCs w:val="22"/>
        </w:rPr>
        <w:t xml:space="preserve">Clicking any route card or route line on the map highlights that route and expands card detail.</w:t>
      </w:r>
    </w:p>
    <w:p>
      <w:pPr>
        <w:pStyle w:val="ListParagraph"/>
        <w:numPr>
          <w:ilvl w:val="0"/>
          <w:numId w:val="2"/>
        </w:numPr>
        <w:spacing w:after="40" w:before="40"/>
      </w:pPr>
      <w:r>
        <w:rPr>
          <w:rFonts w:ascii="Arial" w:cs="Arial" w:eastAsia="Arial" w:hAnsi="Arial"/>
          <w:color w:val="111827"/>
          <w:sz w:val="22"/>
          <w:szCs w:val="22"/>
        </w:rPr>
        <w:t xml:space="preserve">Friction hover: hovering any route segment shows LLM-generated justification for that segment.</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6  Sierra Recommends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Why This Exists</w:t>
            </w:r>
          </w:p>
          <w:p>
            <w:pPr>
              <w:spacing w:after="40" w:before="40"/>
            </w:pPr>
            <w:r>
              <w:rPr>
                <w:rFonts w:ascii="Arial" w:cs="Arial" w:eastAsia="Arial" w:hAnsi="Arial"/>
                <w:color w:val="111827"/>
                <w:sz w:val="21"/>
                <w:szCs w:val="21"/>
              </w:rPr>
              <w:t xml:space="preserve">An agent makes a recommendation. A tool shows you options and makes you figure it out. Sierra Recommends is what makes the agentic positioning credible — it surfaces proactively, before the user does any exploration.</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A highlighted callout panel appears automatically after route generation — the first thing visible on the results dashboard.</w:t>
      </w:r>
    </w:p>
    <w:p>
      <w:pPr>
        <w:pStyle w:val="ListParagraph"/>
        <w:numPr>
          <w:ilvl w:val="0"/>
          <w:numId w:val="2"/>
        </w:numPr>
        <w:spacing w:after="40" w:before="40"/>
      </w:pPr>
      <w:r>
        <w:rPr>
          <w:rFonts w:ascii="Arial" w:cs="Arial" w:eastAsia="Arial" w:hAnsi="Arial"/>
          <w:color w:val="111827"/>
          <w:sz w:val="22"/>
          <w:szCs w:val="22"/>
        </w:rPr>
        <w:t xml:space="preserve">Panel header: "Sierra Recommends: Route C — Lowest Regulatory Risk"</w:t>
      </w:r>
    </w:p>
    <w:p>
      <w:pPr>
        <w:pStyle w:val="ListParagraph"/>
        <w:numPr>
          <w:ilvl w:val="0"/>
          <w:numId w:val="2"/>
        </w:numPr>
        <w:spacing w:after="40" w:before="40"/>
      </w:pPr>
      <w:r>
        <w:rPr>
          <w:rFonts w:ascii="Arial" w:cs="Arial" w:eastAsia="Arial" w:hAnsi="Arial"/>
          <w:color w:val="111827"/>
          <w:sz w:val="22"/>
          <w:szCs w:val="22"/>
        </w:rPr>
        <w:t xml:space="preserve">LLM-generated 3-sentence rationale explaining why this route was selected given the user’s constraint settings and the specific project corridor.</w:t>
      </w:r>
    </w:p>
    <w:p>
      <w:pPr>
        <w:pStyle w:val="ListParagraph"/>
        <w:numPr>
          <w:ilvl w:val="0"/>
          <w:numId w:val="2"/>
        </w:numPr>
        <w:spacing w:after="40" w:before="40"/>
      </w:pPr>
      <w:r>
        <w:rPr>
          <w:rFonts w:ascii="Arial" w:cs="Arial" w:eastAsia="Arial" w:hAnsi="Arial"/>
          <w:color w:val="111827"/>
          <w:sz w:val="22"/>
          <w:szCs w:val="22"/>
        </w:rPr>
        <w:t xml:space="preserve">Example: "Route C adds 23 miles versus Route A but avoids two ESA Section 7 consultation triggers in Reeves County, reducing estimated permitting timeline by 14–22 months. It follows 67% of its length along an existing 345kV ROW corridor, significantly lowering ROW acquisition cost and opposition risk. Given your Ecology Avoidance setting, Route C is the clear choice for timeline certainty."</w:t>
      </w:r>
    </w:p>
    <w:p>
      <w:pPr>
        <w:pStyle w:val="ListParagraph"/>
        <w:numPr>
          <w:ilvl w:val="0"/>
          <w:numId w:val="2"/>
        </w:numPr>
        <w:spacing w:after="40" w:before="40"/>
      </w:pPr>
      <w:r>
        <w:rPr>
          <w:rFonts w:ascii="Arial" w:cs="Arial" w:eastAsia="Arial" w:hAnsi="Arial"/>
          <w:color w:val="111827"/>
          <w:sz w:val="22"/>
          <w:szCs w:val="22"/>
        </w:rPr>
        <w:t xml:space="preserve">Recommended route is pre-highlighted on the map when results load — user can override by selecting another.</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7  Environmental Trigger Panel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Why This Exists</w:t>
            </w:r>
          </w:p>
          <w:p>
            <w:pPr>
              <w:spacing w:after="40" w:before="40"/>
            </w:pPr>
            <w:r>
              <w:rPr>
                <w:rFonts w:ascii="Arial" w:cs="Arial" w:eastAsia="Arial" w:hAnsi="Arial"/>
                <w:color w:val="111827"/>
                <w:sz w:val="21"/>
                <w:szCs w:val="21"/>
              </w:rPr>
              <w:t xml:space="preserve">This is what makes Sierra feel like it understands why transmission takes years, not just where lines go. Surfacing specific statutory triggers — in plain English — is the domain credibility signal that separates Sierra from a GIS tool.</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Panel appears below Sierra Recommends after route generation, showing per-route environmental trigger summary.</w:t>
      </w:r>
    </w:p>
    <w:p>
      <w:pPr>
        <w:pStyle w:val="ListParagraph"/>
        <w:numPr>
          <w:ilvl w:val="0"/>
          <w:numId w:val="2"/>
        </w:numPr>
        <w:spacing w:after="40" w:before="40"/>
      </w:pPr>
      <w:r>
        <w:rPr>
          <w:rFonts w:ascii="Arial" w:cs="Arial" w:eastAsia="Arial" w:hAnsi="Arial"/>
          <w:color w:val="111827"/>
          <w:sz w:val="22"/>
          <w:szCs w:val="22"/>
        </w:rPr>
        <w:t xml:space="preserve">For each route, lists which federal statutes are triggered with plain-English explanations:</w:t>
      </w:r>
    </w:p>
    <w:p>
      <w:pPr>
        <w:pStyle w:val="ListParagraph"/>
        <w:numPr>
          <w:ilvl w:val="0"/>
          <w:numId w:val="3"/>
        </w:numPr>
        <w:spacing w:after="30" w:before="30"/>
      </w:pPr>
      <w:r>
        <w:rPr>
          <w:rFonts w:ascii="Arial" w:cs="Arial" w:eastAsia="Arial" w:hAnsi="Arial"/>
          <w:color w:val="374151"/>
          <w:sz w:val="20"/>
          <w:szCs w:val="20"/>
        </w:rPr>
        <w:t xml:space="preserve">ESA Section 7 Consultation: required where route crosses designated critical habitat. Typical review: 135 days minimum, often 6–18 months.</w:t>
      </w:r>
    </w:p>
    <w:p>
      <w:pPr>
        <w:pStyle w:val="ListParagraph"/>
        <w:numPr>
          <w:ilvl w:val="0"/>
          <w:numId w:val="3"/>
        </w:numPr>
        <w:spacing w:after="30" w:before="30"/>
      </w:pPr>
      <w:r>
        <w:rPr>
          <w:rFonts w:ascii="Arial" w:cs="Arial" w:eastAsia="Arial" w:hAnsi="Arial"/>
          <w:color w:val="374151"/>
          <w:sz w:val="20"/>
          <w:szCs w:val="20"/>
        </w:rPr>
        <w:t xml:space="preserve">Clean Water Act Section 404 Permit: required for wetland crossings. Estimated 3–12 months depending on scope.</w:t>
      </w:r>
    </w:p>
    <w:p>
      <w:pPr>
        <w:pStyle w:val="ListParagraph"/>
        <w:numPr>
          <w:ilvl w:val="0"/>
          <w:numId w:val="3"/>
        </w:numPr>
        <w:spacing w:after="30" w:before="30"/>
      </w:pPr>
      <w:r>
        <w:rPr>
          <w:rFonts w:ascii="Arial" w:cs="Arial" w:eastAsia="Arial" w:hAnsi="Arial"/>
          <w:color w:val="374151"/>
          <w:sz w:val="20"/>
          <w:szCs w:val="20"/>
        </w:rPr>
        <w:t xml:space="preserve">NHPA Section 106 Review: triggered if route crosses areas with historic properties. 30–120 days typical.</w:t>
      </w:r>
    </w:p>
    <w:p>
      <w:pPr>
        <w:pStyle w:val="ListParagraph"/>
        <w:numPr>
          <w:ilvl w:val="0"/>
          <w:numId w:val="3"/>
        </w:numPr>
        <w:spacing w:after="30" w:before="30"/>
      </w:pPr>
      <w:r>
        <w:rPr>
          <w:rFonts w:ascii="Arial" w:cs="Arial" w:eastAsia="Arial" w:hAnsi="Arial"/>
          <w:color w:val="374151"/>
          <w:sz w:val="20"/>
          <w:szCs w:val="20"/>
        </w:rPr>
        <w:t xml:space="preserve">NEPA Level: Categorical Exclusion / Environmental Assessment / full EIS. EIS adds 2–4 years to review.</w:t>
      </w:r>
    </w:p>
    <w:p>
      <w:pPr>
        <w:pStyle w:val="ListParagraph"/>
        <w:numPr>
          <w:ilvl w:val="0"/>
          <w:numId w:val="2"/>
        </w:numPr>
        <w:spacing w:after="40" w:before="40"/>
      </w:pPr>
      <w:r>
        <w:rPr>
          <w:rFonts w:ascii="Arial" w:cs="Arial" w:eastAsia="Arial" w:hAnsi="Arial"/>
          <w:color w:val="111827"/>
          <w:sz w:val="22"/>
          <w:szCs w:val="22"/>
        </w:rPr>
        <w:t xml:space="preserve">Each trigger shows estimated timeline contribution in plain language: "adds approximately 6–12 months to review."</w:t>
      </w:r>
    </w:p>
    <w:p>
      <w:pPr>
        <w:pStyle w:val="ListParagraph"/>
        <w:numPr>
          <w:ilvl w:val="0"/>
          <w:numId w:val="2"/>
        </w:numPr>
        <w:spacing w:after="40" w:before="40"/>
      </w:pPr>
      <w:r>
        <w:rPr>
          <w:rFonts w:ascii="Arial" w:cs="Arial" w:eastAsia="Arial" w:hAnsi="Arial"/>
          <w:color w:val="111827"/>
          <w:sz w:val="22"/>
          <w:szCs w:val="22"/>
        </w:rPr>
        <w:t xml:space="preserve">Recommended route trigger panel is expanded by default; other routes collapsed.</w:t>
      </w:r>
    </w:p>
    <w:p>
      <w:pPr>
        <w:pStyle w:val="ListParagraph"/>
        <w:numPr>
          <w:ilvl w:val="0"/>
          <w:numId w:val="2"/>
        </w:numPr>
        <w:spacing w:after="40" w:before="40"/>
      </w:pPr>
      <w:r>
        <w:rPr>
          <w:rFonts w:ascii="Arial" w:cs="Arial" w:eastAsia="Arial" w:hAnsi="Arial"/>
          <w:color w:val="111827"/>
          <w:sz w:val="22"/>
          <w:szCs w:val="22"/>
        </w:rPr>
        <w:t xml:space="preserve">Data is mock for hackathon but must reference real Texas-specific constraint zones (Reeves County habitat, Edwards Aquifer, etc.) for credibility.</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8  Sierra Alerts — Proactive Risk Flagging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Why This Exists</w:t>
            </w:r>
          </w:p>
          <w:p>
            <w:pPr>
              <w:spacing w:after="40" w:before="40"/>
            </w:pPr>
            <w:r>
              <w:rPr>
                <w:rFonts w:ascii="Arial" w:cs="Arial" w:eastAsia="Arial" w:hAnsi="Arial"/>
                <w:color w:val="111827"/>
                <w:sz w:val="21"/>
                <w:szCs w:val="21"/>
              </w:rPr>
              <w:t xml:space="preserve">Proactive, specific, unsolicited risk identification is the clearest signal of genuine agent intelligence. This is the moment judges realize Sierra isn't just showing them data — it's doing analysis they didn't ask for.</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After route generation, Sierra surfaces one prominent alert flagging the single biggest project-level risk — not buried in hover tooltips, not requiring user exploration.</w:t>
      </w:r>
    </w:p>
    <w:p>
      <w:pPr>
        <w:pStyle w:val="ListParagraph"/>
        <w:numPr>
          <w:ilvl w:val="0"/>
          <w:numId w:val="2"/>
        </w:numPr>
        <w:spacing w:after="40" w:before="40"/>
      </w:pPr>
      <w:r>
        <w:rPr>
          <w:rFonts w:ascii="Arial" w:cs="Arial" w:eastAsia="Arial" w:hAnsi="Arial"/>
          <w:color w:val="111827"/>
          <w:sz w:val="22"/>
          <w:szCs w:val="22"/>
        </w:rPr>
        <w:t xml:space="preserve">Alert is displayed as a named, styled callout with a warning icon: "⚠️  Critical Risk Identified"</w:t>
      </w:r>
    </w:p>
    <w:p>
      <w:pPr>
        <w:pStyle w:val="ListParagraph"/>
        <w:numPr>
          <w:ilvl w:val="0"/>
          <w:numId w:val="2"/>
        </w:numPr>
        <w:spacing w:after="40" w:before="40"/>
      </w:pPr>
      <w:r>
        <w:rPr>
          <w:rFonts w:ascii="Arial" w:cs="Arial" w:eastAsia="Arial" w:hAnsi="Arial"/>
          <w:color w:val="111827"/>
          <w:sz w:val="22"/>
          <w:szCs w:val="22"/>
        </w:rPr>
        <w:t xml:space="preserve">Alert is specific to the recommended route and the actual constraint layers it crosses. Example:</w:t>
      </w:r>
    </w:p>
    <w:p>
      <w:pPr>
        <w:pStyle w:val="ListParagraph"/>
        <w:numPr>
          <w:ilvl w:val="0"/>
          <w:numId w:val="3"/>
        </w:numPr>
        <w:spacing w:after="30" w:before="30"/>
      </w:pPr>
      <w:r>
        <w:rPr>
          <w:rFonts w:ascii="Arial" w:cs="Arial" w:eastAsia="Arial" w:hAnsi="Arial"/>
          <w:color w:val="374151"/>
          <w:sz w:val="20"/>
          <w:szCs w:val="20"/>
        </w:rPr>
        <w:t xml:space="preserve">"The recommended route crosses a parcel cluster in Nolan County (Segments 4–7) where two adjacent transmission projects faced organized landowner opposition in 2021–2023, resulting in 18-month delays. Recommend prioritizing early ROW engagement for these segments before committing to this corridor."</w:t>
      </w:r>
    </w:p>
    <w:p>
      <w:pPr>
        <w:pStyle w:val="ListParagraph"/>
        <w:numPr>
          <w:ilvl w:val="0"/>
          <w:numId w:val="2"/>
        </w:numPr>
        <w:spacing w:after="40" w:before="40"/>
      </w:pPr>
      <w:r>
        <w:rPr>
          <w:rFonts w:ascii="Arial" w:cs="Arial" w:eastAsia="Arial" w:hAnsi="Arial"/>
          <w:color w:val="111827"/>
          <w:sz w:val="22"/>
          <w:szCs w:val="22"/>
        </w:rPr>
        <w:t xml:space="preserve">Alert content is LLM-generated based on the route geometry and mock parcel opposition history data.</w:t>
      </w:r>
    </w:p>
    <w:p>
      <w:pPr>
        <w:pStyle w:val="ListParagraph"/>
        <w:numPr>
          <w:ilvl w:val="0"/>
          <w:numId w:val="2"/>
        </w:numPr>
        <w:spacing w:after="40" w:before="40"/>
      </w:pPr>
      <w:r>
        <w:rPr>
          <w:rFonts w:ascii="Arial" w:cs="Arial" w:eastAsia="Arial" w:hAnsi="Arial"/>
          <w:color w:val="111827"/>
          <w:sz w:val="22"/>
          <w:szCs w:val="22"/>
        </w:rPr>
        <w:t xml:space="preserve">Secondary alerts (up to 2) can appear collapsed below the primary alert.</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9  Inline Project Summary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Why This Exists</w:t>
            </w:r>
          </w:p>
          <w:p>
            <w:pPr>
              <w:spacing w:after="40" w:before="40"/>
            </w:pPr>
            <w:r>
              <w:rPr>
                <w:rFonts w:ascii="Arial" w:cs="Arial" w:eastAsia="Arial" w:hAnsi="Arial"/>
                <w:color w:val="111827"/>
                <w:sz w:val="21"/>
                <w:szCs w:val="21"/>
              </w:rPr>
              <w:t xml:space="preserve">Currently the PRD puts the project summary only in the PDF export. Judges who don't click Export never see it. The inline summary makes the timeline and phase structure immediately visible — this is the 'replaces months of consultant work' moment.</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A live-generated Project Summary view is produced inline for the recommended route — accessible via a tab or scroll section on the dashboard, not requiring PDF export.</w:t>
      </w:r>
    </w:p>
    <w:p>
      <w:pPr>
        <w:pStyle w:val="ListParagraph"/>
        <w:numPr>
          <w:ilvl w:val="0"/>
          <w:numId w:val="2"/>
        </w:numPr>
        <w:spacing w:after="40" w:before="40"/>
      </w:pPr>
      <w:r>
        <w:rPr>
          <w:rFonts w:ascii="Arial" w:cs="Arial" w:eastAsia="Arial" w:hAnsi="Arial"/>
          <w:color w:val="111827"/>
          <w:sz w:val="22"/>
          <w:szCs w:val="22"/>
        </w:rPr>
        <w:t xml:space="preserve">Summary includes a phase timeline showing estimated durations for each project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Duration</w:t>
            </w:r>
          </w:p>
        </w:tc>
        <w:tc>
          <w:tcPr>
            <w:tcW w:type="dxa" w:w="4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 Screening (Sierra)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day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 placement + constraint layer processing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Environmental Review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6–18 months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ESA Section 7 (Reeves Co.), CWA 404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ROW Acquisition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12–24 months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Nolan County parcel cluster — flag for early outreach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State Permitting (PUCT)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6–12 months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Route finalization required first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Construction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24–36 months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Dependent on final permit clearance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Total Estimated Timeline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4–7 years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Versus 8–12 years without proactive planning</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Timeline estimates are flagged as illustrative/mock in small print.</w:t>
      </w:r>
    </w:p>
    <w:p>
      <w:pPr>
        <w:pStyle w:val="ListParagraph"/>
        <w:numPr>
          <w:ilvl w:val="0"/>
          <w:numId w:val="2"/>
        </w:numPr>
        <w:spacing w:after="40" w:before="40"/>
      </w:pPr>
      <w:r>
        <w:rPr>
          <w:rFonts w:ascii="Arial" w:cs="Arial" w:eastAsia="Arial" w:hAnsi="Arial"/>
          <w:color w:val="111827"/>
          <w:sz w:val="22"/>
          <w:szCs w:val="22"/>
        </w:rPr>
        <w:t xml:space="preserve">The summary feeds directly into the PDF dossier export — it is the same content, surfaced earlier.</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10  Friction Heatmap Layer</w:t>
      </w:r>
    </w:p>
    <w:p>
      <w:pPr>
        <w:pStyle w:val="ListParagraph"/>
        <w:numPr>
          <w:ilvl w:val="0"/>
          <w:numId w:val="2"/>
        </w:numPr>
        <w:spacing w:after="40" w:before="40"/>
      </w:pPr>
      <w:r>
        <w:rPr>
          <w:rFonts w:ascii="Arial" w:cs="Arial" w:eastAsia="Arial" w:hAnsi="Arial"/>
          <w:color w:val="111827"/>
          <w:sz w:val="22"/>
          <w:szCs w:val="22"/>
        </w:rPr>
        <w:t xml:space="preserve">Toggleable, colored heatmap overlay visualizing AI-calculated friction scores across the full corridor area.</w:t>
      </w:r>
    </w:p>
    <w:p>
      <w:pPr>
        <w:pStyle w:val="ListParagraph"/>
        <w:numPr>
          <w:ilvl w:val="0"/>
          <w:numId w:val="2"/>
        </w:numPr>
        <w:spacing w:after="40" w:before="40"/>
      </w:pPr>
      <w:r>
        <w:rPr>
          <w:rFonts w:ascii="Arial" w:cs="Arial" w:eastAsia="Arial" w:hAnsi="Arial"/>
          <w:color w:val="111827"/>
          <w:sz w:val="22"/>
          <w:szCs w:val="22"/>
        </w:rPr>
        <w:t xml:space="preserve">Color scale: green = low friction, yellow = moderate, orange = high, red = avoid / regulatory trigger.</w:t>
      </w:r>
    </w:p>
    <w:p>
      <w:pPr>
        <w:pStyle w:val="ListParagraph"/>
        <w:numPr>
          <w:ilvl w:val="0"/>
          <w:numId w:val="2"/>
        </w:numPr>
        <w:spacing w:after="40" w:before="40"/>
      </w:pPr>
      <w:r>
        <w:rPr>
          <w:rFonts w:ascii="Arial" w:cs="Arial" w:eastAsia="Arial" w:hAnsi="Arial"/>
          <w:color w:val="111827"/>
          <w:sz w:val="22"/>
          <w:szCs w:val="22"/>
        </w:rPr>
        <w:t xml:space="preserve">Hovering any heatmap zone shows the LLM-generated justification for that area’s friction score.</w:t>
      </w:r>
    </w:p>
    <w:p>
      <w:pPr>
        <w:pStyle w:val="ListParagraph"/>
        <w:numPr>
          <w:ilvl w:val="0"/>
          <w:numId w:val="2"/>
        </w:numPr>
        <w:spacing w:after="40" w:before="40"/>
      </w:pPr>
      <w:r>
        <w:rPr>
          <w:rFonts w:ascii="Arial" w:cs="Arial" w:eastAsia="Arial" w:hAnsi="Arial"/>
          <w:color w:val="111827"/>
          <w:sz w:val="22"/>
          <w:szCs w:val="22"/>
        </w:rPr>
        <w:t xml:space="preserve">The heatmap explains the routing geometry visually: judges see why routes curve without needing to read text.</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11  PDF Dossier Export</w:t>
      </w:r>
    </w:p>
    <w:p>
      <w:pPr>
        <w:pStyle w:val="ListParagraph"/>
        <w:numPr>
          <w:ilvl w:val="0"/>
          <w:numId w:val="2"/>
        </w:numPr>
        <w:spacing w:after="40" w:before="40"/>
      </w:pPr>
      <w:r>
        <w:rPr>
          <w:rFonts w:ascii="Arial" w:cs="Arial" w:eastAsia="Arial" w:hAnsi="Arial"/>
          <w:color w:val="111827"/>
          <w:sz w:val="22"/>
          <w:szCs w:val="22"/>
        </w:rPr>
        <w:t xml:space="preserve">Export available for any selected route at all times via persistent button.</w:t>
      </w:r>
    </w:p>
    <w:p>
      <w:pPr>
        <w:pStyle w:val="ListParagraph"/>
        <w:numPr>
          <w:ilvl w:val="0"/>
          <w:numId w:val="2"/>
        </w:numPr>
        <w:spacing w:after="40" w:before="40"/>
      </w:pPr>
      <w:r>
        <w:rPr>
          <w:rFonts w:ascii="Arial" w:cs="Arial" w:eastAsia="Arial" w:hAnsi="Arial"/>
          <w:color w:val="111827"/>
          <w:sz w:val="22"/>
          <w:szCs w:val="22"/>
        </w:rPr>
        <w:t xml:space="preserve">PDF includes: route profile label, key metrics (distance, cost, permitting timeline), Sierra Recommends rationale, environmental trigger summary, per-segment LLM justifications, Project Summary phase timeline, Sierra Alerts risk flag, mock landowner contact list, regulatory jurisdictions crossed.</w:t>
      </w:r>
    </w:p>
    <w:p>
      <w:pPr>
        <w:pStyle w:val="ListParagraph"/>
        <w:numPr>
          <w:ilvl w:val="0"/>
          <w:numId w:val="2"/>
        </w:numPr>
        <w:spacing w:after="40" w:before="40"/>
      </w:pPr>
      <w:r>
        <w:rPr>
          <w:rFonts w:ascii="Arial" w:cs="Arial" w:eastAsia="Arial" w:hAnsi="Arial"/>
          <w:color w:val="111827"/>
          <w:sz w:val="22"/>
          <w:szCs w:val="22"/>
        </w:rPr>
        <w:t xml:space="preserve">LLM-generated narrative introduction: 2–3 paragraphs telling the story of why this route was chosen.</w:t>
      </w:r>
    </w:p>
    <w:p>
      <w:pPr>
        <w:pStyle w:val="ListParagraph"/>
        <w:numPr>
          <w:ilvl w:val="0"/>
          <w:numId w:val="2"/>
        </w:numPr>
        <w:spacing w:after="40" w:before="40"/>
      </w:pPr>
      <w:r>
        <w:rPr>
          <w:rFonts w:ascii="Arial" w:cs="Arial" w:eastAsia="Arial" w:hAnsi="Arial"/>
          <w:color w:val="111827"/>
          <w:sz w:val="22"/>
          <w:szCs w:val="22"/>
        </w:rPr>
        <w:t xml:space="preserve">All mock data clearly labeled as illustrative. Desktop-optimized layout, judge-presentable quality.</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User Experience</w:t>
      </w:r>
    </w:p>
    <w:p>
      <w:pPr>
        <w:pStyle w:val="Heading2"/>
        <w:pBdr>
          <w:bottom w:val="single" w:color="2E7DD1" w:sz="4" w:space="4"/>
        </w:pBdr>
        <w:spacing w:after="120" w:before="280"/>
      </w:pPr>
      <w:r>
        <w:rPr>
          <w:rFonts w:ascii="Arial" w:cs="Arial" w:eastAsia="Arial" w:hAnsi="Arial"/>
          <w:b/>
          <w:bCs/>
          <w:color w:val="1B3A5C"/>
          <w:sz w:val="28"/>
          <w:szCs w:val="28"/>
        </w:rPr>
        <w:t xml:space="preserve">Entry</w:t>
      </w:r>
    </w:p>
    <w:p>
      <w:pPr>
        <w:pStyle w:val="ListParagraph"/>
        <w:numPr>
          <w:ilvl w:val="0"/>
          <w:numId w:val="2"/>
        </w:numPr>
        <w:spacing w:after="40" w:before="40"/>
      </w:pPr>
      <w:r>
        <w:rPr>
          <w:rFonts w:ascii="Arial" w:cs="Arial" w:eastAsia="Arial" w:hAnsi="Arial"/>
          <w:color w:val="111827"/>
          <w:sz w:val="22"/>
          <w:szCs w:val="22"/>
        </w:rPr>
        <w:t xml:space="preserve">Landing: users arrive at full-screen Texas map. No login required.</w:t>
      </w:r>
    </w:p>
    <w:p>
      <w:pPr>
        <w:pStyle w:val="ListParagraph"/>
        <w:numPr>
          <w:ilvl w:val="0"/>
          <w:numId w:val="2"/>
        </w:numPr>
        <w:spacing w:after="40" w:before="40"/>
      </w:pPr>
      <w:r>
        <w:rPr>
          <w:rFonts w:ascii="Arial" w:cs="Arial" w:eastAsia="Arial" w:hAnsi="Arial"/>
          <w:color w:val="111827"/>
          <w:sz w:val="22"/>
          <w:szCs w:val="22"/>
        </w:rPr>
        <w:t xml:space="preserve">Pin Drop: user drops Source and Destination pins. Map recenters, labels update.</w:t>
      </w:r>
    </w:p>
    <w:p>
      <w:pPr>
        <w:pStyle w:val="ListParagraph"/>
        <w:numPr>
          <w:ilvl w:val="0"/>
          <w:numId w:val="2"/>
        </w:numPr>
        <w:spacing w:after="40" w:before="40"/>
      </w:pPr>
      <w:r>
        <w:rPr>
          <w:rFonts w:ascii="Arial" w:cs="Arial" w:eastAsia="Arial" w:hAnsi="Arial"/>
          <w:color w:val="111827"/>
          <w:sz w:val="22"/>
          <w:szCs w:val="22"/>
        </w:rPr>
        <w:t xml:space="preserve">Constraints: sidebar shows Priority Slider, Co-Location, Eminent Domain, Ecology Avoidance, and Voltage controls.</w:t>
      </w:r>
    </w:p>
    <w:p>
      <w:pPr>
        <w:pStyle w:val="ListParagraph"/>
        <w:numPr>
          <w:ilvl w:val="0"/>
          <w:numId w:val="2"/>
        </w:numPr>
        <w:spacing w:after="40" w:before="40"/>
      </w:pPr>
      <w:r>
        <w:rPr>
          <w:rFonts w:ascii="Arial" w:cs="Arial" w:eastAsia="Arial" w:hAnsi="Arial"/>
          <w:color w:val="111827"/>
          <w:sz w:val="22"/>
          <w:szCs w:val="22"/>
        </w:rPr>
        <w:t xml:space="preserve">Overlays: switches for ERCOT grid, habitats, land boundaries, topography, heatmap.</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The Simulation Moment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80" w:before="60"/>
            </w:pPr>
            <w:r>
              <w:rPr>
                <w:rFonts w:ascii="Arial" w:cs="Arial" w:eastAsia="Arial" w:hAnsi="Arial"/>
                <w:b/>
                <w:bCs/>
                <w:color w:val="9B1C1C"/>
                <w:sz w:val="22"/>
                <w:szCs w:val="22"/>
              </w:rPr>
              <w:t xml:space="preserve">Key Change from Previous PRD</w:t>
            </w:r>
          </w:p>
          <w:p>
            <w:pPr>
              <w:spacing w:after="40" w:before="40"/>
            </w:pPr>
            <w:r>
              <w:rPr>
                <w:rFonts w:ascii="Arial" w:cs="Arial" w:eastAsia="Arial" w:hAnsi="Arial"/>
                <w:color w:val="111827"/>
                <w:sz w:val="21"/>
                <w:szCs w:val="21"/>
              </w:rPr>
              <w:t xml:space="preserve">The previous PRD described this as a 'fast progress animation.' That framing is replaced entirely. The simulation moment is now the agent reasoning stream — 20-40 seconds of visible, narrated AI decision-making. This is the most important UX change in this document.</w:t>
            </w:r>
          </w:p>
        </w:tc>
      </w:tr>
    </w:tbl>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User clicks Run Simulation.</w:t>
      </w:r>
    </w:p>
    <w:p>
      <w:pPr>
        <w:pStyle w:val="ListParagraph"/>
        <w:numPr>
          <w:ilvl w:val="0"/>
          <w:numId w:val="2"/>
        </w:numPr>
        <w:spacing w:after="40" w:before="40"/>
      </w:pPr>
      <w:r>
        <w:rPr>
          <w:rFonts w:ascii="Arial" w:cs="Arial" w:eastAsia="Arial" w:hAnsi="Arial"/>
          <w:color w:val="111827"/>
          <w:sz w:val="22"/>
          <w:szCs w:val="22"/>
        </w:rPr>
        <w:t xml:space="preserve">Agent Reasoning Panel activates immediately — streaming real-time narration of constraint evaluation, hotspot detection, co-location opportunities found, and LLM scoring decisions.</w:t>
      </w:r>
    </w:p>
    <w:p>
      <w:pPr>
        <w:pStyle w:val="ListParagraph"/>
        <w:numPr>
          <w:ilvl w:val="0"/>
          <w:numId w:val="2"/>
        </w:numPr>
        <w:spacing w:after="40" w:before="40"/>
      </w:pPr>
      <w:r>
        <w:rPr>
          <w:rFonts w:ascii="Arial" w:cs="Arial" w:eastAsia="Arial" w:hAnsi="Arial"/>
          <w:color w:val="111827"/>
          <w:sz w:val="22"/>
          <w:szCs w:val="22"/>
        </w:rPr>
        <w:t xml:space="preserve">Three color-coded routes appear as the agent completes pathfinding.</w:t>
      </w:r>
    </w:p>
    <w:p>
      <w:pPr>
        <w:pStyle w:val="ListParagraph"/>
        <w:numPr>
          <w:ilvl w:val="0"/>
          <w:numId w:val="2"/>
        </w:numPr>
        <w:spacing w:after="40" w:before="40"/>
      </w:pPr>
      <w:r>
        <w:rPr>
          <w:rFonts w:ascii="Arial" w:cs="Arial" w:eastAsia="Arial" w:hAnsi="Arial"/>
          <w:color w:val="111827"/>
          <w:sz w:val="22"/>
          <w:szCs w:val="22"/>
        </w:rPr>
        <w:t xml:space="preserve">Sierra Recommends callout appears simultaneously — pre-highlighting Route C (or whichever route the agent selects).</w:t>
      </w:r>
    </w:p>
    <w:p>
      <w:pPr>
        <w:pStyle w:val="ListParagraph"/>
        <w:numPr>
          <w:ilvl w:val="0"/>
          <w:numId w:val="2"/>
        </w:numPr>
        <w:spacing w:after="40" w:before="40"/>
      </w:pPr>
      <w:r>
        <w:rPr>
          <w:rFonts w:ascii="Arial" w:cs="Arial" w:eastAsia="Arial" w:hAnsi="Arial"/>
          <w:color w:val="111827"/>
          <w:sz w:val="22"/>
          <w:szCs w:val="22"/>
        </w:rPr>
        <w:t xml:space="preserve">Environmental Trigger Panel populates below.</w:t>
      </w:r>
    </w:p>
    <w:p>
      <w:pPr>
        <w:pStyle w:val="ListParagraph"/>
        <w:numPr>
          <w:ilvl w:val="0"/>
          <w:numId w:val="2"/>
        </w:numPr>
        <w:spacing w:after="40" w:before="40"/>
      </w:pPr>
      <w:r>
        <w:rPr>
          <w:rFonts w:ascii="Arial" w:cs="Arial" w:eastAsia="Arial" w:hAnsi="Arial"/>
          <w:color w:val="111827"/>
          <w:sz w:val="22"/>
          <w:szCs w:val="22"/>
        </w:rPr>
        <w:t xml:space="preserve">Sierra Alerts risk flag appears — unprompted, prominent.</w:t>
      </w:r>
    </w:p>
    <w:p>
      <w:pPr>
        <w:pStyle w:val="ListParagraph"/>
        <w:numPr>
          <w:ilvl w:val="0"/>
          <w:numId w:val="2"/>
        </w:numPr>
        <w:spacing w:after="40" w:before="40"/>
      </w:pPr>
      <w:r>
        <w:rPr>
          <w:rFonts w:ascii="Arial" w:cs="Arial" w:eastAsia="Arial" w:hAnsi="Arial"/>
          <w:color w:val="111827"/>
          <w:sz w:val="22"/>
          <w:szCs w:val="22"/>
        </w:rPr>
        <w:t xml:space="preserve">Inline Project Summary tab becomes available.</w:t>
      </w:r>
    </w:p>
    <w:p>
      <w:pPr>
        <w:pStyle w:val="ListParagraph"/>
        <w:numPr>
          <w:ilvl w:val="0"/>
          <w:numId w:val="2"/>
        </w:numPr>
        <w:spacing w:after="40" w:before="40"/>
      </w:pPr>
      <w:r>
        <w:rPr>
          <w:rFonts w:ascii="Arial" w:cs="Arial" w:eastAsia="Arial" w:hAnsi="Arial"/>
          <w:color w:val="111827"/>
          <w:sz w:val="22"/>
          <w:szCs w:val="22"/>
        </w:rPr>
        <w:t xml:space="preserve">Total time from pin drop to full results: target under 60 seconds.</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Exploring Results</w:t>
      </w:r>
    </w:p>
    <w:p>
      <w:pPr>
        <w:pStyle w:val="ListParagraph"/>
        <w:numPr>
          <w:ilvl w:val="0"/>
          <w:numId w:val="2"/>
        </w:numPr>
        <w:spacing w:after="40" w:before="40"/>
      </w:pPr>
      <w:r>
        <w:rPr>
          <w:rFonts w:ascii="Arial" w:cs="Arial" w:eastAsia="Arial" w:hAnsi="Arial"/>
          <w:color w:val="111827"/>
          <w:sz w:val="22"/>
          <w:szCs w:val="22"/>
        </w:rPr>
        <w:t xml:space="preserve">Comparative dashboard: radar chart or four-column table is the first visible element, giving instant route comparison.</w:t>
      </w:r>
    </w:p>
    <w:p>
      <w:pPr>
        <w:pStyle w:val="ListParagraph"/>
        <w:numPr>
          <w:ilvl w:val="0"/>
          <w:numId w:val="2"/>
        </w:numPr>
        <w:spacing w:after="40" w:before="40"/>
      </w:pPr>
      <w:r>
        <w:rPr>
          <w:rFonts w:ascii="Arial" w:cs="Arial" w:eastAsia="Arial" w:hAnsi="Arial"/>
          <w:color w:val="111827"/>
          <w:sz w:val="22"/>
          <w:szCs w:val="22"/>
        </w:rPr>
        <w:t xml:space="preserve">Sierra Recommends callout is first named element — pre-selected, with rationale.</w:t>
      </w:r>
    </w:p>
    <w:p>
      <w:pPr>
        <w:pStyle w:val="ListParagraph"/>
        <w:numPr>
          <w:ilvl w:val="0"/>
          <w:numId w:val="2"/>
        </w:numPr>
        <w:spacing w:after="40" w:before="40"/>
      </w:pPr>
      <w:r>
        <w:rPr>
          <w:rFonts w:ascii="Arial" w:cs="Arial" w:eastAsia="Arial" w:hAnsi="Arial"/>
          <w:color w:val="111827"/>
          <w:sz w:val="22"/>
          <w:szCs w:val="22"/>
        </w:rPr>
        <w:t xml:space="preserve">Route cards below show per-route detail. Clicking focuses map and expands card.</w:t>
      </w:r>
    </w:p>
    <w:p>
      <w:pPr>
        <w:pStyle w:val="ListParagraph"/>
        <w:numPr>
          <w:ilvl w:val="0"/>
          <w:numId w:val="2"/>
        </w:numPr>
        <w:spacing w:after="40" w:before="40"/>
      </w:pPr>
      <w:r>
        <w:rPr>
          <w:rFonts w:ascii="Arial" w:cs="Arial" w:eastAsia="Arial" w:hAnsi="Arial"/>
          <w:color w:val="111827"/>
          <w:sz w:val="22"/>
          <w:szCs w:val="22"/>
        </w:rPr>
        <w:t xml:space="preserve">Environmental Trigger Panel and Sierra Alerts visible in dashboard scroll without any user action.</w:t>
      </w:r>
    </w:p>
    <w:p>
      <w:pPr>
        <w:pStyle w:val="ListParagraph"/>
        <w:numPr>
          <w:ilvl w:val="0"/>
          <w:numId w:val="2"/>
        </w:numPr>
        <w:spacing w:after="40" w:before="40"/>
      </w:pPr>
      <w:r>
        <w:rPr>
          <w:rFonts w:ascii="Arial" w:cs="Arial" w:eastAsia="Arial" w:hAnsi="Arial"/>
          <w:color w:val="111827"/>
          <w:sz w:val="22"/>
          <w:szCs w:val="22"/>
        </w:rPr>
        <w:t xml:space="preserve">Heatmap and overlays toggleable at any point.</w:t>
      </w:r>
    </w:p>
    <w:p>
      <w:pPr>
        <w:pStyle w:val="ListParagraph"/>
        <w:numPr>
          <w:ilvl w:val="0"/>
          <w:numId w:val="2"/>
        </w:numPr>
        <w:spacing w:after="40" w:before="40"/>
      </w:pPr>
      <w:r>
        <w:rPr>
          <w:rFonts w:ascii="Arial" w:cs="Arial" w:eastAsia="Arial" w:hAnsi="Arial"/>
          <w:color w:val="111827"/>
          <w:sz w:val="22"/>
          <w:szCs w:val="22"/>
        </w:rPr>
        <w:t xml:space="preserve">Export PDF Dossier button always visible.</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Narrative</w:t>
      </w:r>
    </w:p>
    <w:p>
      <w:pPr>
        <w:spacing w:after="120" w:before="100"/>
      </w:pPr>
      <w:r>
        <w:rPr>
          <w:rFonts w:ascii="Arial" w:cs="Arial" w:eastAsia="Arial" w:hAnsi="Arial"/>
          <w:i/>
          <w:iCs/>
          <w:color w:val="111827"/>
          <w:sz w:val="22"/>
          <w:szCs w:val="22"/>
        </w:rPr>
        <w:t xml:space="preserve">A transmission planner for a Texas solar developer faces a familiar decision: which of several possible West Texas–to–Dallas corridors is worth committing serious study money to? Historically, answering that question takes four to six weeks of consultant GIS work, manual regulatory research, and back-and-forth with land agents.</w:t>
      </w:r>
    </w:p>
    <w:p>
      <w:pPr>
        <w:spacing w:after="120" w:before="60"/>
      </w:pPr>
      <w:r>
        <w:rPr>
          <w:rFonts w:ascii="Arial" w:cs="Arial" w:eastAsia="Arial" w:hAnsi="Arial"/>
          <w:i/>
          <w:iCs/>
          <w:color w:val="111827"/>
          <w:sz w:val="22"/>
          <w:szCs w:val="22"/>
        </w:rPr>
        <w:t xml:space="preserve">She opens Sierra, places her pins, sets the Priority Slider toward Regulatory Certainty, and clicks Run Simulation. The Agent Reasoning Panel activates — she watches Sierra detect an ESA habitat cluster in Reeves County, find a co-location opportunity along US-385, flag the Edwards Aquifer boundary in Sutton County, and score three candidate routes through LLM evaluation. Forty seconds later, Sierra surfaces its recommendation.</w:t>
      </w:r>
    </w:p>
    <w:p>
      <w:pPr>
        <w:spacing w:after="120" w:before="60"/>
      </w:pPr>
      <w:r>
        <w:rPr>
          <w:rFonts w:ascii="Arial" w:cs="Arial" w:eastAsia="Arial" w:hAnsi="Arial"/>
          <w:i/>
          <w:iCs/>
          <w:color w:val="111827"/>
          <w:sz w:val="22"/>
          <w:szCs w:val="22"/>
        </w:rPr>
        <w:t xml:space="preserve">Route C is highlighted. Sierra explains: it adds 23 miles but eliminates two ESA Section 7 triggers, cuts estimated permitting time by 14 months, and follows existing ROW for 67% of its length. Before she has touched the map, a red alert catches her eye: a parcel cluster in Nolan County with a documented history of organized landowner opposition. Sierra recommends prioritizing early ROW engagement for those segments.</w:t>
      </w:r>
    </w:p>
    <w:p>
      <w:pPr>
        <w:spacing w:after="60" w:before="60"/>
      </w:pPr>
      <w:r>
        <w:rPr>
          <w:rFonts w:ascii="Arial" w:cs="Arial" w:eastAsia="Arial" w:hAnsi="Arial"/>
          <w:i/>
          <w:iCs/>
          <w:color w:val="111827"/>
          <w:sz w:val="22"/>
          <w:szCs w:val="22"/>
        </w:rPr>
        <w:t xml:space="preserve">She toggles the heatmap — the routing logic becomes visually self-evident. She reviews the inline project timeline, exports the PDF dossier, and walks into her executive meeting with a recommendation, a risk flag, a regulatory timeline, and a route justification. That workpackage used to take six weeks. It took Sierra forty seconds.</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Technical Architecture</w:t>
      </w:r>
    </w:p>
    <w:p>
      <w:pPr>
        <w:pStyle w:val="Heading2"/>
        <w:pBdr>
          <w:bottom w:val="single" w:color="2E7DD1" w:sz="4" w:space="4"/>
        </w:pBdr>
        <w:spacing w:after="120" w:before="280"/>
      </w:pPr>
      <w:r>
        <w:rPr>
          <w:rFonts w:ascii="Arial" w:cs="Arial" w:eastAsia="Arial" w:hAnsi="Arial"/>
          <w:b/>
          <w:bCs/>
          <w:color w:val="1B3A5C"/>
          <w:sz w:val="28"/>
          <w:szCs w:val="28"/>
        </w:rPr>
        <w:t xml:space="preserve">Architecture Overview</w:t>
      </w:r>
    </w:p>
    <w:p>
      <w:pPr>
        <w:pStyle w:val="ListParagraph"/>
        <w:numPr>
          <w:ilvl w:val="0"/>
          <w:numId w:val="2"/>
        </w:numPr>
        <w:spacing w:after="40" w:before="40"/>
      </w:pPr>
      <w:r>
        <w:rPr>
          <w:rFonts w:ascii="Arial" w:cs="Arial" w:eastAsia="Arial" w:hAnsi="Arial"/>
          <w:color w:val="111827"/>
          <w:sz w:val="22"/>
          <w:szCs w:val="22"/>
        </w:rPr>
        <w:t xml:space="preserve">Static/Mock Data Only: all geospatial layers pre-processed as static GeoJSON for hackathon loading speed.</w:t>
      </w:r>
    </w:p>
    <w:p>
      <w:pPr>
        <w:pStyle w:val="ListParagraph"/>
        <w:numPr>
          <w:ilvl w:val="0"/>
          <w:numId w:val="2"/>
        </w:numPr>
        <w:spacing w:after="40" w:before="40"/>
      </w:pPr>
      <w:r>
        <w:rPr>
          <w:rFonts w:ascii="Arial" w:cs="Arial" w:eastAsia="Arial" w:hAnsi="Arial"/>
          <w:color w:val="111827"/>
          <w:sz w:val="22"/>
          <w:szCs w:val="22"/>
        </w:rPr>
        <w:t xml:space="preserve">Agent Orchestration Layer: central reasoning engine (Claude API) that determines what tool to call next, synthesizes outputs across phases, and generates the reasoning stream narration.</w:t>
      </w:r>
    </w:p>
    <w:p>
      <w:pPr>
        <w:pStyle w:val="ListParagraph"/>
        <w:numPr>
          <w:ilvl w:val="0"/>
          <w:numId w:val="2"/>
        </w:numPr>
        <w:spacing w:after="40" w:before="40"/>
      </w:pPr>
      <w:r>
        <w:rPr>
          <w:rFonts w:ascii="Arial" w:cs="Arial" w:eastAsia="Arial" w:hAnsi="Arial"/>
          <w:color w:val="111827"/>
          <w:sz w:val="22"/>
          <w:szCs w:val="22"/>
        </w:rPr>
        <w:t xml:space="preserve">RAG Vector Store: PUCT, NEPA, ESA, CWA Section 404, NHPA Section 106 regulation text. Queried per parcel cluster to retrieve compliance/constraint text and assess jurisdictional risk.</w:t>
      </w:r>
    </w:p>
    <w:p>
      <w:pPr>
        <w:pStyle w:val="ListParagraph"/>
        <w:numPr>
          <w:ilvl w:val="0"/>
          <w:numId w:val="2"/>
        </w:numPr>
        <w:spacing w:after="40" w:before="40"/>
      </w:pPr>
      <w:r>
        <w:rPr>
          <w:rFonts w:ascii="Arial" w:cs="Arial" w:eastAsia="Arial" w:hAnsi="Arial"/>
          <w:color w:val="111827"/>
          <w:sz w:val="22"/>
          <w:szCs w:val="22"/>
        </w:rPr>
        <w:t xml:space="preserve">LLM Friction Scoring: per-segment context pack (RAG output + terrain + user constraints) returns friction score + one-liner justification.</w:t>
      </w:r>
    </w:p>
    <w:p>
      <w:pPr>
        <w:pStyle w:val="ListParagraph"/>
        <w:numPr>
          <w:ilvl w:val="0"/>
          <w:numId w:val="2"/>
        </w:numPr>
        <w:spacing w:after="40" w:before="40"/>
      </w:pPr>
      <w:r>
        <w:rPr>
          <w:rFonts w:ascii="Arial" w:cs="Arial" w:eastAsia="Arial" w:hAnsi="Arial"/>
          <w:color w:val="111827"/>
          <w:sz w:val="22"/>
          <w:szCs w:val="22"/>
        </w:rPr>
        <w:t xml:space="preserve">Pathfinding: A*/Dijkstra on friction-scored graph, producing three candidate paths.</w:t>
      </w:r>
    </w:p>
    <w:p>
      <w:pPr>
        <w:pStyle w:val="ListParagraph"/>
        <w:numPr>
          <w:ilvl w:val="0"/>
          <w:numId w:val="2"/>
        </w:numPr>
        <w:spacing w:after="40" w:before="40"/>
      </w:pPr>
      <w:r>
        <w:rPr>
          <w:rFonts w:ascii="Arial" w:cs="Arial" w:eastAsia="Arial" w:hAnsi="Arial"/>
          <w:color w:val="111827"/>
          <w:sz w:val="22"/>
          <w:szCs w:val="22"/>
        </w:rPr>
        <w:t xml:space="preserve">Performance: RAG + LLM run on regulatory hotspots and select parcel types; other nodes interpolated algorithmically for speed.</w:t>
      </w:r>
    </w:p>
    <w:p>
      <w:pPr>
        <w:pStyle w:val="ListParagraph"/>
        <w:numPr>
          <w:ilvl w:val="0"/>
          <w:numId w:val="2"/>
        </w:numPr>
        <w:spacing w:after="40" w:before="40"/>
      </w:pPr>
      <w:r>
        <w:rPr>
          <w:rFonts w:ascii="Arial" w:cs="Arial" w:eastAsia="Arial" w:hAnsi="Arial"/>
          <w:color w:val="111827"/>
          <w:sz w:val="22"/>
          <w:szCs w:val="22"/>
        </w:rPr>
        <w:t xml:space="preserve">Map Rendering: Mapbox or Google Maps with pre-cached tiles for all overlay layers.</w:t>
      </w:r>
    </w:p>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Tool Suite (Agentic)</w:t>
      </w:r>
    </w:p>
    <w:p>
      <w:pPr>
        <w:spacing w:after="60" w:before="60"/>
      </w:pPr>
      <w:r>
        <w:rPr>
          <w:rFonts w:ascii="Arial" w:cs="Arial" w:eastAsia="Arial" w:hAnsi="Arial"/>
          <w:color w:val="111827"/>
          <w:sz w:val="22"/>
          <w:szCs w:val="22"/>
        </w:rPr>
        <w:t xml:space="preserve">The agent orchestration layer calls the following tools in sequence: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run_constraint_mapping()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Builds friction surface from constraint layers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Weighted grid, hotspot list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generate_routes()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A*/Dijkstra on friction graph</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 route geometries + segment scores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screen_env_triggers()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RAG query per route against federal statutes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Triggered statutes + timeline estimates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score_recommendation()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Weights routes against user constraint settings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Recommended route + rationale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identify_risk_alerts()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Parcel opposition history + constraint proximity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Sierra Alerts content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build_project_summary()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Assembles phase timeline from trigger outputs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Inline Project Summary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generate_pdf()</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Compiles all artifacts into dossier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Downloadable PDF</w:t>
            </w:r>
          </w:p>
        </w:tc>
      </w:tr>
    </w:tbl>
    <w:p>
      <w:pPr>
        <w:spacing w:after="0" w:before="120"/>
      </w:pPr>
      <w:r>
        <w:t xml:space="preserve"/>
      </w:r>
    </w:p>
    <w:p>
      <w:pPr>
        <w:pStyle w:val="Heading2"/>
        <w:pBdr>
          <w:bottom w:val="single" w:color="2E7DD1" w:sz="4" w:space="4"/>
        </w:pBdr>
        <w:spacing w:after="120" w:before="280"/>
      </w:pPr>
      <w:r>
        <w:rPr>
          <w:rFonts w:ascii="Arial" w:cs="Arial" w:eastAsia="Arial" w:hAnsi="Arial"/>
          <w:b/>
          <w:bCs/>
          <w:color w:val="1B3A5C"/>
          <w:sz w:val="28"/>
          <w:szCs w:val="28"/>
        </w:rPr>
        <w:t xml:space="preserve">Key ERCOT-Specific Data Layers</w:t>
      </w:r>
    </w:p>
    <w:p>
      <w:pPr>
        <w:pStyle w:val="ListParagraph"/>
        <w:numPr>
          <w:ilvl w:val="0"/>
          <w:numId w:val="2"/>
        </w:numPr>
        <w:spacing w:after="40" w:before="40"/>
      </w:pPr>
      <w:r>
        <w:rPr>
          <w:rFonts w:ascii="Arial" w:cs="Arial" w:eastAsia="Arial" w:hAnsi="Arial"/>
          <w:color w:val="111827"/>
          <w:sz w:val="22"/>
          <w:szCs w:val="22"/>
        </w:rPr>
        <w:t xml:space="preserve">ERCOT load zones and transmission congestion interface data (public).</w:t>
      </w:r>
    </w:p>
    <w:p>
      <w:pPr>
        <w:pStyle w:val="ListParagraph"/>
        <w:numPr>
          <w:ilvl w:val="0"/>
          <w:numId w:val="2"/>
        </w:numPr>
        <w:spacing w:after="40" w:before="40"/>
      </w:pPr>
      <w:r>
        <w:rPr>
          <w:rFonts w:ascii="Arial" w:cs="Arial" w:eastAsia="Arial" w:hAnsi="Arial"/>
          <w:color w:val="111827"/>
          <w:sz w:val="22"/>
          <w:szCs w:val="22"/>
        </w:rPr>
        <w:t xml:space="preserve">Texas GLO land classification (private / state / federal land ownership).</w:t>
      </w:r>
    </w:p>
    <w:p>
      <w:pPr>
        <w:pStyle w:val="ListParagraph"/>
        <w:numPr>
          <w:ilvl w:val="0"/>
          <w:numId w:val="2"/>
        </w:numPr>
        <w:spacing w:after="40" w:before="40"/>
      </w:pPr>
      <w:r>
        <w:rPr>
          <w:rFonts w:ascii="Arial" w:cs="Arial" w:eastAsia="Arial" w:hAnsi="Arial"/>
          <w:color w:val="111827"/>
          <w:sz w:val="22"/>
          <w:szCs w:val="22"/>
        </w:rPr>
        <w:t xml:space="preserve">Edwards Aquifer recharge and contributing zones (critical routing constraint in central Texas).</w:t>
      </w:r>
    </w:p>
    <w:p>
      <w:pPr>
        <w:pStyle w:val="ListParagraph"/>
        <w:numPr>
          <w:ilvl w:val="0"/>
          <w:numId w:val="2"/>
        </w:numPr>
        <w:spacing w:after="40" w:before="40"/>
      </w:pPr>
      <w:r>
        <w:rPr>
          <w:rFonts w:ascii="Arial" w:cs="Arial" w:eastAsia="Arial" w:hAnsi="Arial"/>
          <w:color w:val="111827"/>
          <w:sz w:val="22"/>
          <w:szCs w:val="22"/>
        </w:rPr>
        <w:t xml:space="preserve">USFWS lesser prairie chicken critical habitat (West Texas — active ESA concern).</w:t>
      </w:r>
    </w:p>
    <w:p>
      <w:pPr>
        <w:pStyle w:val="ListParagraph"/>
        <w:numPr>
          <w:ilvl w:val="0"/>
          <w:numId w:val="2"/>
        </w:numPr>
        <w:spacing w:after="40" w:before="40"/>
      </w:pPr>
      <w:r>
        <w:rPr>
          <w:rFonts w:ascii="Arial" w:cs="Arial" w:eastAsia="Arial" w:hAnsi="Arial"/>
          <w:color w:val="111827"/>
          <w:sz w:val="22"/>
          <w:szCs w:val="22"/>
        </w:rPr>
        <w:t xml:space="preserve">Existing ERCOT 345kV and 500kV corridor shapefiles (co-location routing preference).</w:t>
      </w:r>
    </w:p>
    <w:p>
      <w:pPr>
        <w:pStyle w:val="ListParagraph"/>
        <w:numPr>
          <w:ilvl w:val="0"/>
          <w:numId w:val="2"/>
        </w:numPr>
        <w:spacing w:after="40" w:before="40"/>
      </w:pPr>
      <w:r>
        <w:rPr>
          <w:rFonts w:ascii="Arial" w:cs="Arial" w:eastAsia="Arial" w:hAnsi="Arial"/>
          <w:color w:val="111827"/>
          <w:sz w:val="22"/>
          <w:szCs w:val="22"/>
        </w:rPr>
        <w:t xml:space="preserve">Mock parcel opposition history data for Nolan County and other known friction zones.</w:t>
      </w:r>
    </w:p>
    <w:p>
      <w:pPr>
        <w:spacing w:after="0" w:before="200"/>
      </w:pPr>
      <w:r>
        <w:t xml:space="preserve"/>
      </w:r>
    </w:p>
    <w:p>
      <w:pPr>
        <w:pStyle w:val="Heading1"/>
        <w:spacing w:after="160" w:before="320"/>
      </w:pPr>
      <w:r>
        <w:rPr>
          <w:rFonts w:ascii="Arial" w:cs="Arial" w:eastAsia="Arial" w:hAnsi="Arial"/>
          <w:b/>
          <w:bCs/>
          <w:color w:val="1B3A5C"/>
          <w:sz w:val="36"/>
          <w:szCs w:val="36"/>
        </w:rPr>
        <w:t xml:space="preserve">Demo Arc (Judge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1B3A5C"/>
                <w:sz w:val="22"/>
                <w:szCs w:val="22"/>
              </w:rPr>
              <w:t xml:space="preserve">Build to This Sequence</w:t>
            </w:r>
          </w:p>
          <w:p>
            <w:pPr>
              <w:spacing w:after="40" w:before="40"/>
            </w:pPr>
            <w:r>
              <w:rPr>
                <w:rFonts w:ascii="Arial" w:cs="Arial" w:eastAsia="Arial" w:hAnsi="Arial"/>
                <w:color w:val="111827"/>
                <w:sz w:val="21"/>
                <w:szCs w:val="21"/>
              </w:rPr>
              <w:t xml:space="preserve">Every feature in this PRD exists to support this exact 7-step judge experience. If a feature does not serve this arc, it is a lower priority than features that do.</w:t>
            </w:r>
          </w:p>
        </w:tc>
      </w:tr>
    </w:tbl>
    <w:p>
      <w:pPr>
        <w:spacing w:after="0" w:before="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3840"/>
      </w:tblGrid>
      <w:tr>
        <w:tc>
          <w:tcPr>
            <w:tcW w:type="dxa" w:w="4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4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Judge Sees</w:t>
            </w:r>
          </w:p>
        </w:tc>
        <w:tc>
          <w:tcPr>
            <w:tcW w:type="dxa" w:w="384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Responsible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drops two pins: Pecos County solar site → Dallas-Fort Worth load center</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Interactive Map</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5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Agent Reasoning Panel streams constraint evaluation in real time for 30-40 seconds</w:t>
            </w:r>
          </w:p>
        </w:tc>
        <w:tc>
          <w:tcPr>
            <w:tcW w:type="dxa" w:w="3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Agent Reasoning Stream</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Three color-coded routes appear, scored on 4 dimensions in a comparative view</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Routing Engine + Dashboard</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5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Sierra Recommends callout appears — Route C pre-highlighted, 3-sentence rationale</w:t>
            </w:r>
          </w:p>
        </w:tc>
        <w:tc>
          <w:tcPr>
            <w:tcW w:type="dxa" w:w="3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Sierra Recommends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Environmental Trigger Panel shows ESA Section 7 triggered on Routes A &amp; B, not C</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Environmental Trigger Panel</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5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Inline Project Summary shows phase timeline: desktop screening → review → ROW → permits → construction</w:t>
            </w:r>
          </w:p>
        </w:tc>
        <w:tc>
          <w:tcPr>
            <w:tcW w:type="dxa" w:w="3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Project Summary</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Sierra Alert flags Nolan County landowner opposition cluster — unprompted, specific</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Sierra Alerts</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5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Judge clicks Export — PDF dossier downloads, captures all of the above</w:t>
            </w:r>
          </w:p>
        </w:tc>
        <w:tc>
          <w:tcPr>
            <w:tcW w:type="dxa" w:w="3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PDF Dossier Export</w:t>
            </w:r>
          </w:p>
        </w:tc>
      </w:tr>
    </w:tbl>
    <w:p>
      <w:pPr>
        <w:spacing w:after="0" w:before="200"/>
      </w:pPr>
      <w:r>
        <w:t xml:space="preserve"/>
      </w:r>
    </w:p>
    <w:p>
      <w:pPr>
        <w:pStyle w:val="Heading1"/>
        <w:spacing w:after="160" w:before="320"/>
      </w:pPr>
      <w:r>
        <w:rPr>
          <w:rFonts w:ascii="Arial" w:cs="Arial" w:eastAsia="Arial" w:hAnsi="Arial"/>
          <w:b/>
          <w:bCs/>
          <w:color w:val="1B3A5C"/>
          <w:sz w:val="36"/>
          <w:szCs w:val="36"/>
        </w:rPr>
        <w:t xml:space="preserve">2-Day Hackathon Milestones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1 AM</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map UI (Mapbox/Google). Pin placement, overlay toggles, constraint controls. Static/mock GeoJSON datasets loaded. RAG vector store setup with PUCT, NEPA, ESA regulation text.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Day 1 PM</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A*/Dijkstra routing scaffold. Friction scoring graph connected to constraint controls. Color/route profile system. Results dashboard cards with four-dimension comparative view (radar chart or table).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2 AM</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Reasoning Stream: streaming narration panel wired to routing pipeline milestones. RAG + LLM friction scoring integrated for regulatory hotspots. Heatmap overlay + toggle. Route segment hover with LLM justification popups. Sierra Recommends callout with LLM rationale.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Day 2 PM</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Environmental Trigger Panel: per-route statutory trigger summaries. Sierra Alerts: proactive risk flag with LLM-generated content. Inline Project Summary with phase timeline. PDF Dossier export (all artifacts). Polish, error states, demo flow rehearsal.</w:t>
            </w:r>
          </w:p>
        </w:tc>
      </w:tr>
    </w:tbl>
    <w:p>
      <w:pPr>
        <w:spacing w:after="0" w:before="200"/>
      </w:pPr>
      <w:r>
        <w:t xml:space="preserve"/>
      </w:r>
    </w:p>
    <w:p>
      <w:pPr>
        <w:pStyle w:val="Heading1"/>
        <w:spacing w:after="160" w:before="320"/>
      </w:pPr>
      <w:r>
        <w:rPr>
          <w:rFonts w:ascii="Arial" w:cs="Arial" w:eastAsia="Arial" w:hAnsi="Arial"/>
          <w:b/>
          <w:bCs/>
          <w:color w:val="1B3A5C"/>
          <w:sz w:val="36"/>
          <w:szCs w:val="36"/>
        </w:rPr>
        <w:t xml:space="preserve">Hackathon Success Metrics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Reasoning Stream activates on simulation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Streams real-time narration for full route generation duration</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Three AI-driven routes visualized simultaneously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three visible with four-dimension scores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Sierra Recommends callout appears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Auto-surfaces with LLM rationale on every route generation</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Environmental Trigger Panel populated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Per-route statutory triggers shown for all demo routes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Sierra Alert appears unprompted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Proactive risk flag visible without user interaction</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Inline Project Summary visible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timeline accessible without PDF export</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Friction heatmap toggle working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On/off toggle with accurate visual feedback</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PDF export completed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Generates shareable, judge-ready file capturing all artifacts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demo flow executes without error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reliability for judge walkthrough</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Domain credibility: references real Texas constraint zones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Reeves County habitat, Edwards Aquifer, Nolan County opposition cited by name</w:t>
            </w:r>
          </w:p>
        </w:tc>
      </w:tr>
    </w:tbl>
    <w:p>
      <w:pPr>
        <w:spacing w:after="0" w:before="200"/>
      </w:pPr>
      <w:r>
        <w:t xml:space="preserve"/>
      </w:r>
    </w:p>
    <w:p>
      <w:pPr>
        <w:pStyle w:val="Heading1"/>
        <w:spacing w:after="160" w:before="320"/>
      </w:pPr>
      <w:r>
        <w:rPr>
          <w:rFonts w:ascii="Arial" w:cs="Arial" w:eastAsia="Arial" w:hAnsi="Arial"/>
          <w:b/>
          <w:bCs/>
          <w:color w:val="1B3A5C"/>
          <w:sz w:val="36"/>
          <w:szCs w:val="36"/>
        </w:rPr>
        <w:t xml:space="preserve">Team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Full-Stack Developer (GIS/Frontend)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 UI, overlay rendering, routing visualization, agent reasoning stream panel, heatmap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Backend Engineer / Data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Routing engine (A*/Dijkstra), RAG vector store, LLM API integration, constraint data processing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PM / Designer / AI Integration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UX design, Sierra Recommends + Alerts + Environmental Panel, PDF export, demo flow coordination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after="80" w:before="60"/>
            </w:pPr>
            <w:r>
              <w:rPr>
                <w:rFonts w:ascii="Arial" w:cs="Arial" w:eastAsia="Arial" w:hAnsi="Arial"/>
                <w:b/>
                <w:bCs/>
                <w:color w:val="2E7DD1"/>
                <w:sz w:val="22"/>
                <w:szCs w:val="22"/>
              </w:rPr>
              <w:t xml:space="preserve">Development Approach</w:t>
            </w:r>
          </w:p>
          <w:p>
            <w:pPr>
              <w:spacing w:after="40" w:before="40"/>
            </w:pPr>
            <w:r>
              <w:rPr>
                <w:rFonts w:ascii="Arial" w:cs="Arial" w:eastAsia="Arial" w:hAnsi="Arial"/>
                <w:color w:val="111827"/>
                <w:sz w:val="21"/>
                <w:szCs w:val="21"/>
              </w:rPr>
              <w:t xml:space="preserve">Heavy use of Claude Code for LLM integration, PDF generation, and UI scaffolding. Maximize rapid prototyping over production stability. All mock data clearly labeled. Prioritize demo arc reliability above feature completeness — a flawless 7-step flow beats a buggy 10-step flow.</w:t>
            </w:r>
          </w:p>
        </w:tc>
      </w:tr>
    </w:tbl>
    <w:p>
      <w:pPr>
        <w:spacing w:after="0" w:before="200"/>
      </w:pPr>
      <w:r>
        <w:t xml:space="preserve"/>
      </w:r>
    </w:p>
    <w:p>
      <w:pPr>
        <w:pBdr>
          <w:top w:val="single" w:color="D1D5DB" w:sz="4" w:space="4"/>
        </w:pBdr>
        <w:spacing w:after="0" w:before="200"/>
      </w:pPr>
      <w:r>
        <w:rPr>
          <w:rFonts w:ascii="Arial" w:cs="Arial" w:eastAsia="Arial" w:hAnsi="Arial"/>
          <w:color w:val="9CA3AF"/>
          <w:sz w:val="16"/>
          <w:szCs w:val="16"/>
        </w:rPr>
        <w:t xml:space="preserve">Sierra Hackathon PRD  •  All geospatial data and regulatory estimates are mock/illustrative for demonstration purposes  •  Not for regulatory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2026-04-16T19:03:59.949Z</dcterms:created>
  <dcterms:modified xsi:type="dcterms:W3CDTF">2026-04-16T19:03:59.949Z</dcterms:modified>
</cp:coreProperties>
</file>

<file path=docProps/custom.xml><?xml version="1.0" encoding="utf-8"?>
<Properties xmlns="http://schemas.openxmlformats.org/officeDocument/2006/custom-properties" xmlns:vt="http://schemas.openxmlformats.org/officeDocument/2006/docPropsVTypes"/>
</file>