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oter+xml" PartName="/word/footer5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60" w:before="480" w:lineRule="auto"/>
        <w:rPr>
          <w:sz w:val="60"/>
          <w:szCs w:val="60"/>
          <w:vertAlign w:val="baseline"/>
        </w:rPr>
      </w:pPr>
      <w:bookmarkStart w:colFirst="0" w:colLast="0" w:name="_heading=h.dnb7s7qipan4" w:id="0"/>
      <w:bookmarkEnd w:id="0"/>
      <w:r w:rsidDel="00000000" w:rsidR="00000000" w:rsidRPr="00000000">
        <w:rPr>
          <w:sz w:val="60"/>
          <w:szCs w:val="60"/>
          <w:vertAlign w:val="baseline"/>
          <w:rtl w:val="0"/>
        </w:rPr>
        <w:t xml:space="preserve">Vision Documentation</w:t>
      </w:r>
    </w:p>
    <w:p w:rsidR="00000000" w:rsidDel="00000000" w:rsidP="00000000" w:rsidRDefault="00000000" w:rsidRPr="00000000" w14:paraId="00000002">
      <w:pPr>
        <w:rPr>
          <w:vertAlign w:val="baseline"/>
        </w:rPr>
      </w:pPr>
      <w:r w:rsidDel="00000000" w:rsidR="00000000" w:rsidRPr="00000000">
        <w:rPr>
          <w:rtl w:val="0"/>
        </w:rPr>
      </w:r>
    </w:p>
    <w:sdt>
      <w:sdtPr>
        <w:id w:val="45060829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3">
          <w:pPr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el66psidttuo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Revision History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4">
          <w:pPr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_heading=h.w8sqipo4f873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Product Overview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5">
          <w:pPr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ipg2rjqgosdl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 The Problem Statement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j0iwd9xgn8ta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 Product Position Statement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cdjkkg5tm2vs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3. Stakeholder and User Descriptions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6x0durnm0zfv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 Key Product Features (Subgroup 3 Focus)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fb2a6ul6e3n1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5. Autonomous Environmental Response Logic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48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60" w:before="480" w:lineRule="auto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Subgroup 3: Devices</w:t>
      </w:r>
    </w:p>
    <w:p w:rsidR="00000000" w:rsidDel="00000000" w:rsidP="00000000" w:rsidRDefault="00000000" w:rsidRPr="00000000" w14:paraId="0000000C">
      <w:pPr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jc w:val="center"/>
        <w:rPr>
          <w:sz w:val="32"/>
          <w:szCs w:val="32"/>
          <w:vertAlign w:val="baseline"/>
        </w:rPr>
      </w:pPr>
      <w:bookmarkStart w:colFirst="0" w:colLast="0" w:name="_heading=h.el66psidttuo" w:id="1"/>
      <w:bookmarkEnd w:id="1"/>
      <w:r w:rsidDel="00000000" w:rsidR="00000000" w:rsidRPr="00000000">
        <w:rPr>
          <w:sz w:val="32"/>
          <w:szCs w:val="32"/>
          <w:vertAlign w:val="baseline"/>
          <w:rtl w:val="0"/>
        </w:rPr>
        <w:t xml:space="preserve">Revision History</w:t>
      </w:r>
    </w:p>
    <w:p w:rsidR="00000000" w:rsidDel="00000000" w:rsidP="00000000" w:rsidRDefault="00000000" w:rsidRPr="00000000" w14:paraId="00000010">
      <w:pPr>
        <w:rPr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25.0" w:type="dxa"/>
        <w:jc w:val="left"/>
        <w:tblInd w:w="-108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310"/>
        <w:gridCol w:w="1185"/>
        <w:gridCol w:w="3945"/>
        <w:gridCol w:w="2085"/>
        <w:tblGridChange w:id="0">
          <w:tblGrid>
            <w:gridCol w:w="2310"/>
            <w:gridCol w:w="1185"/>
            <w:gridCol w:w="3945"/>
            <w:gridCol w:w="208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Author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2026-02-27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Initial Vision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Tony Nguyen, Patrick Nordahl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2026-04-21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Refined Problem Statement to address accessibility barriers of rigid physical interfaces; added theoretical goals for personalized biometric authorization and automated emergency health detection (stroke/falls).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Tony Nguyen, Ryad Hazin, Sergej Macut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2026-04-23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Autonomous Environmental Response Logic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Mustafa Al-Bayati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2026-05-08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Refined feature set to include Node.js gateway architecture and internal Observer Pattern for decoupled autonomous logic.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Mustafa Al-Bayati, Ryad Hazin,Tony Nguyen, Sergej Macut 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5">
            <w:pPr>
              <w:keepLines w:val="1"/>
              <w:spacing w:after="12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2026-05-08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 file to contain Table of content.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8">
            <w:pPr>
              <w:keepLines w:val="1"/>
              <w:spacing w:after="12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Mustafa Al-Bayati, Ryad Hazin,Tony Nguyen, Sergej Macut </w:t>
            </w:r>
          </w:p>
        </w:tc>
      </w:tr>
    </w:tbl>
    <w:p w:rsidR="00000000" w:rsidDel="00000000" w:rsidP="00000000" w:rsidRDefault="00000000" w:rsidRPr="00000000" w14:paraId="00000029">
      <w:pPr>
        <w:rPr>
          <w:sz w:val="24"/>
          <w:szCs w:val="24"/>
          <w:vertAlign w:val="baseline"/>
        </w:rPr>
        <w:sectPr>
          <w:headerReference r:id="rId7" w:type="default"/>
          <w:headerReference r:id="rId8" w:type="first"/>
          <w:headerReference r:id="rId9" w:type="even"/>
          <w:footerReference r:id="rId10" w:type="default"/>
          <w:footerReference r:id="rId11" w:type="first"/>
          <w:footerReference r:id="rId12" w:type="even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Title"/>
        <w:jc w:val="left"/>
        <w:rPr>
          <w:sz w:val="24"/>
          <w:szCs w:val="24"/>
          <w:vertAlign w:val="baseline"/>
        </w:rPr>
      </w:pPr>
      <w:bookmarkStart w:colFirst="0" w:colLast="0" w:name="_heading=h.i1gitcyhfy5g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spacing w:after="60" w:before="480" w:lineRule="auto"/>
        <w:jc w:val="center"/>
        <w:rPr>
          <w:sz w:val="32"/>
          <w:szCs w:val="32"/>
          <w:vertAlign w:val="baseline"/>
        </w:rPr>
      </w:pPr>
      <w:bookmarkStart w:colFirst="0" w:colLast="0" w:name="_heading=h.w8sqipo4f873" w:id="3"/>
      <w:bookmarkEnd w:id="3"/>
      <w:r w:rsidDel="00000000" w:rsidR="00000000" w:rsidRPr="00000000">
        <w:rPr>
          <w:sz w:val="32"/>
          <w:szCs w:val="32"/>
          <w:vertAlign w:val="baseline"/>
          <w:rtl w:val="0"/>
        </w:rPr>
        <w:t xml:space="preserve">Product Overview</w:t>
      </w:r>
    </w:p>
    <w:p w:rsidR="00000000" w:rsidDel="00000000" w:rsidP="00000000" w:rsidRDefault="00000000" w:rsidRPr="00000000" w14:paraId="0000002C">
      <w:pPr>
        <w:rPr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numPr>
          <w:ilvl w:val="0"/>
          <w:numId w:val="4"/>
        </w:numPr>
        <w:spacing w:after="240" w:line="276" w:lineRule="auto"/>
        <w:ind w:left="720" w:hanging="360"/>
        <w:rPr>
          <w:sz w:val="28"/>
          <w:szCs w:val="28"/>
        </w:rPr>
      </w:pPr>
      <w:bookmarkStart w:colFirst="0" w:colLast="0" w:name="_heading=h.ipg2rjqgosdl" w:id="4"/>
      <w:bookmarkEnd w:id="4"/>
      <w:r w:rsidDel="00000000" w:rsidR="00000000" w:rsidRPr="00000000">
        <w:rPr>
          <w:sz w:val="28"/>
          <w:szCs w:val="28"/>
          <w:vertAlign w:val="baseline"/>
          <w:rtl w:val="0"/>
        </w:rPr>
        <w:t xml:space="preserve">The Problem Statement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The problem of: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Testing UbiComp solutions is expensive and potentially unsafe for initial testing with individuals with disabilities. Furthermore, traditional homes lack the "intelligence" to intervene during </w:t>
      </w: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acute health crises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(e.g., strokes or falls) when a user cannot physically reach a button or phone.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Affects: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Developers in Subgroups 2 and 4, as well as researchers studying human-device communication.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The impact of which is: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Slower development cycles and difficulty in verifying how interaction logic (like touch or gesture) affects the actual state of a home.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A successful solution would: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Provide a robust </w:t>
      </w: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Virtual House logic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that accurately simulates core functions (lights, alarms, temperature) so that web and mobile interfaces can interact with a "real" environment state without needing physical hardware.</w:t>
      </w:r>
    </w:p>
    <w:p w:rsidR="00000000" w:rsidDel="00000000" w:rsidP="00000000" w:rsidRDefault="00000000" w:rsidRPr="00000000" w14:paraId="00000032">
      <w:pPr>
        <w:spacing w:after="240" w:line="276" w:lineRule="auto"/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numPr>
          <w:ilvl w:val="0"/>
          <w:numId w:val="4"/>
        </w:numPr>
        <w:spacing w:after="240" w:line="276" w:lineRule="auto"/>
        <w:ind w:left="720" w:hanging="360"/>
        <w:rPr>
          <w:sz w:val="28"/>
          <w:szCs w:val="28"/>
        </w:rPr>
      </w:pPr>
      <w:bookmarkStart w:colFirst="0" w:colLast="0" w:name="_heading=h.j0iwd9xgn8ta" w:id="5"/>
      <w:bookmarkEnd w:id="5"/>
      <w:r w:rsidDel="00000000" w:rsidR="00000000" w:rsidRPr="00000000">
        <w:rPr>
          <w:b w:val="1"/>
          <w:bCs w:val="1"/>
          <w:sz w:val="32"/>
          <w:szCs w:val="32"/>
          <w:vertAlign w:val="baseline"/>
          <w:rtl w:val="0"/>
        </w:rPr>
        <w:t xml:space="preserve">Product Position Statement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240" w:line="276" w:lineRule="auto"/>
        <w:ind w:left="72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Node.js Gateway Architecture: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Transitioned the middleman application to a high-performance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Node.js environment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to handle simultaneous serial and network data with lower latency.</w:t>
      </w:r>
    </w:p>
    <w:p w:rsidR="00000000" w:rsidDel="00000000" w:rsidP="00000000" w:rsidRDefault="00000000" w:rsidRPr="00000000" w14:paraId="00000035">
      <w:pPr>
        <w:spacing w:after="240" w:line="276" w:lineRule="auto"/>
        <w:ind w:left="72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Decoupled Autonomous Logic: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Implemented the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Observer Design Pattern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within the C++ firmware, allowing sensors (Subjects) to notify actuators (Observers) directly.</w:t>
      </w:r>
    </w:p>
    <w:p w:rsidR="00000000" w:rsidDel="00000000" w:rsidP="00000000" w:rsidRDefault="00000000" w:rsidRPr="00000000" w14:paraId="00000036">
      <w:pPr>
        <w:spacing w:after="240" w:line="276" w:lineRule="auto"/>
        <w:ind w:left="72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System Responsiveness: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This decoupled approach ensures that safety-critical responses—like closing windows during rain—operate independently of external server connectivity or user interface interaction.</w:t>
      </w:r>
    </w:p>
    <w:p w:rsidR="00000000" w:rsidDel="00000000" w:rsidP="00000000" w:rsidRDefault="00000000" w:rsidRPr="00000000" w14:paraId="00000037">
      <w:pPr>
        <w:spacing w:after="240" w:line="276" w:lineRule="auto"/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40" w:line="276" w:lineRule="auto"/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40" w:line="276" w:lineRule="auto"/>
        <w:rPr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numPr>
          <w:ilvl w:val="0"/>
          <w:numId w:val="4"/>
        </w:numPr>
        <w:spacing w:after="240" w:line="276" w:lineRule="auto"/>
        <w:ind w:left="720" w:hanging="360"/>
        <w:rPr>
          <w:sz w:val="28"/>
          <w:szCs w:val="28"/>
        </w:rPr>
      </w:pPr>
      <w:bookmarkStart w:colFirst="0" w:colLast="0" w:name="_heading=h.cdjkkg5tm2vs" w:id="6"/>
      <w:bookmarkEnd w:id="6"/>
      <w:r w:rsidDel="00000000" w:rsidR="00000000" w:rsidRPr="00000000">
        <w:rPr>
          <w:b w:val="1"/>
          <w:bCs w:val="1"/>
          <w:sz w:val="32"/>
          <w:szCs w:val="32"/>
          <w:vertAlign w:val="baseline"/>
          <w:rtl w:val="0"/>
        </w:rPr>
        <w:t xml:space="preserve">Stakeholder and User Descriptions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Users (Internal):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Subgroup 2 (Controller Interface) will consume your logic to populate their GUIs.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Users (End-users):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Individuals with disabilities who will eventually interact with the simulated devices to increase their self-control. Because </w:t>
      </w: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traditional physical interfaces are rigid and potentially inaccessible for individuals with limited mobility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, this project provides a safer, simulated environment to test adaptive interaction methods like voice or gesture control.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Stakeholders: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HKR University (Academic oversight), UN Sustainable Development Goals (SDG 3, 10, 11 compliance).</w:t>
      </w:r>
    </w:p>
    <w:p w:rsidR="00000000" w:rsidDel="00000000" w:rsidP="00000000" w:rsidRDefault="00000000" w:rsidRPr="00000000" w14:paraId="0000003E">
      <w:pPr>
        <w:spacing w:after="240" w:line="276" w:lineRule="auto"/>
        <w:ind w:left="1080" w:firstLine="0"/>
        <w:rPr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40" w:line="276" w:lineRule="auto"/>
        <w:ind w:left="1080" w:firstLine="0"/>
        <w:rPr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numPr>
          <w:ilvl w:val="0"/>
          <w:numId w:val="4"/>
        </w:numPr>
        <w:spacing w:after="240" w:line="276" w:lineRule="auto"/>
        <w:ind w:left="720" w:hanging="360"/>
        <w:rPr>
          <w:sz w:val="28"/>
          <w:szCs w:val="28"/>
        </w:rPr>
      </w:pPr>
      <w:bookmarkStart w:colFirst="0" w:colLast="0" w:name="_heading=h.6x0durnm0zfv" w:id="7"/>
      <w:bookmarkEnd w:id="7"/>
      <w:r w:rsidDel="00000000" w:rsidR="00000000" w:rsidRPr="00000000">
        <w:rPr>
          <w:b w:val="1"/>
          <w:bCs w:val="1"/>
          <w:sz w:val="32"/>
          <w:szCs w:val="32"/>
          <w:vertAlign w:val="baseline"/>
          <w:rtl w:val="0"/>
        </w:rPr>
        <w:t xml:space="preserve">Key Product Features (Subgroup 3 Focus)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Core State Simulation: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Real-time logic for light on/off states and temperature fluctuations.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Security Logic: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A functional alarm system simulation that responds to unauthorized triggers.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API/Interface Logic: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Providing the "backend" logic so that web and mobile-style GUIs can observe and control the simulated environment.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UbiComp Integration: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Supporting the central house server (Subgroup 1) by acting as the primary registry for simulated "Environment" units.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Future-State Biometric Integration: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Theoretical support for voice-signature authorization to allow hands-free security control, specifically designed to increase self-control for individuals with disabilities.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Personalized Biometric Authorization (Future):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Unlike general voice assistants that respond to any user, this theoretical feature utilizes </w:t>
      </w: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unique voice-signatures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. The system verifies the identity of the specific individual to prevent unauthorized disarming by guests or external intruders.</w:t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Individualized Accessibility: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This allows the house to provide different levels of control based on the specific user’s authority level, which is essential for ensuring safety in a shared living environment.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Emergency Health Intervention (Future):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A theoretical expansion into bio-state monitoring. By integrating wearable sensors or computer-vision posture analysis via the </w:t>
      </w: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Middleman Gateway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, the house can detect anomalies consistent with medical emergencies.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Automated Emergency Response: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In the event of a detected stroke, the house logic would automatically execute a "Life-Safety" protocol: unlocking the </w:t>
      </w: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Door Servo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for emergency responders, flashing all </w:t>
      </w: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LEDs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for visual signaling, and transmitting a high-priority alert to the database.</w:t>
      </w:r>
    </w:p>
    <w:p w:rsidR="00000000" w:rsidDel="00000000" w:rsidP="00000000" w:rsidRDefault="00000000" w:rsidRPr="00000000" w14:paraId="0000004A">
      <w:pPr>
        <w:spacing w:after="240" w:line="276" w:lineRule="auto"/>
        <w:ind w:left="1080" w:firstLine="0"/>
        <w:rPr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numPr>
          <w:ilvl w:val="0"/>
          <w:numId w:val="4"/>
        </w:numPr>
        <w:ind w:left="720" w:hanging="360"/>
        <w:rPr>
          <w:sz w:val="28"/>
          <w:szCs w:val="28"/>
        </w:rPr>
      </w:pPr>
      <w:bookmarkStart w:colFirst="0" w:colLast="0" w:name="_heading=h.fb2a6ul6e3n1" w:id="8"/>
      <w:bookmarkEnd w:id="8"/>
      <w:r w:rsidDel="00000000" w:rsidR="00000000" w:rsidRPr="00000000">
        <w:rPr>
          <w:b w:val="1"/>
          <w:bCs w:val="1"/>
          <w:sz w:val="32"/>
          <w:szCs w:val="32"/>
          <w:vertAlign w:val="baseline"/>
          <w:rtl w:val="0"/>
        </w:rPr>
        <w:t xml:space="preserve">Autonomous Environmental Response Logic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720" w:firstLine="0"/>
        <w:rPr>
          <w:b w:val="0"/>
          <w:bCs w:val="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5"/>
        </w:numPr>
        <w:ind w:left="1071" w:hanging="36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The system supports intelligent device behavior where the house reacts to environmental changes without human intervention. This is achieved through the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Observer Design Pattern</w:t>
      </w:r>
      <w:r w:rsidDel="00000000" w:rsidR="00000000" w:rsidRPr="00000000">
        <w:rPr>
          <w:sz w:val="24"/>
          <w:szCs w:val="24"/>
          <w:rtl w:val="0"/>
        </w:rPr>
        <w:t xml:space="preserve">, which facilitates a one-to-many dependency between sensors and devices, ensuring the firmware maintains safety protocols autonomously even if external communication is lost.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711" w:firstLine="0"/>
        <w:rPr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711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This feature enhances the system by moving from a passive control model to an </w:t>
      </w: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active, self-regulating smart environment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0">
      <w:pPr>
        <w:rPr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3" w:type="default"/>
      <w:headerReference r:id="rId14" w:type="first"/>
      <w:footerReference r:id="rId15" w:type="default"/>
      <w:footerReference r:id="rId16" w:type="first"/>
      <w:type w:val="nextPage"/>
      <w:pgSz w:h="15840" w:w="12240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36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5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3">
    <w:pPr>
      <w:rPr>
        <w:sz w:val="24"/>
        <w:szCs w:val="24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5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32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4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32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4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32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4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1071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791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511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3231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951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671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391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6111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831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widowControl w:val="0"/>
      <w:spacing w:after="60" w:before="120" w:lineRule="auto"/>
      <w:ind w:left="720" w:hanging="720"/>
    </w:pPr>
    <w:rPr>
      <w:rFonts w:ascii="Arial" w:cs="Arial" w:eastAsia="Arial" w:hAnsi="Arial"/>
      <w:b w:val="1"/>
      <w:bCs w:val="1"/>
      <w:sz w:val="24"/>
      <w:szCs w:val="24"/>
      <w:vertAlign w:val="baseline"/>
    </w:rPr>
  </w:style>
  <w:style w:type="paragraph" w:styleId="Heading2">
    <w:name w:val="heading 2"/>
    <w:basedOn w:val="Normal"/>
    <w:next w:val="Normal"/>
    <w:pPr>
      <w:keepNext w:val="1"/>
      <w:widowControl w:val="0"/>
      <w:spacing w:after="60" w:before="120" w:lineRule="auto"/>
      <w:ind w:left="0" w:firstLine="0"/>
    </w:pPr>
    <w:rPr>
      <w:rFonts w:ascii="Arial" w:cs="Arial" w:eastAsia="Arial" w:hAnsi="Arial"/>
      <w:b w:val="1"/>
      <w:bCs w:val="1"/>
      <w:sz w:val="20"/>
      <w:szCs w:val="20"/>
      <w:vertAlign w:val="baseline"/>
    </w:rPr>
  </w:style>
  <w:style w:type="paragraph" w:styleId="Heading3">
    <w:name w:val="heading 3"/>
    <w:basedOn w:val="Normal"/>
    <w:next w:val="Normal"/>
    <w:pPr>
      <w:keepNext w:val="1"/>
      <w:widowControl w:val="0"/>
      <w:spacing w:after="60" w:before="120" w:lineRule="auto"/>
      <w:ind w:left="720" w:hanging="720"/>
    </w:pPr>
    <w:rPr>
      <w:rFonts w:ascii="Arial" w:cs="Arial" w:eastAsia="Arial" w:hAnsi="Arial"/>
      <w:b w:val="0"/>
      <w:bCs w:val="0"/>
      <w:i w:val="1"/>
      <w:iCs w:val="1"/>
      <w:sz w:val="20"/>
      <w:szCs w:val="20"/>
      <w:vertAlign w:val="baseline"/>
    </w:rPr>
  </w:style>
  <w:style w:type="paragraph" w:styleId="Heading4">
    <w:name w:val="heading 4"/>
    <w:basedOn w:val="Normal"/>
    <w:next w:val="Normal"/>
    <w:pPr>
      <w:keepNext w:val="1"/>
      <w:widowControl w:val="0"/>
      <w:spacing w:after="60" w:before="120" w:lineRule="auto"/>
      <w:ind w:left="720" w:hanging="720"/>
    </w:pPr>
    <w:rPr>
      <w:rFonts w:ascii="Arial" w:cs="Arial" w:eastAsia="Arial" w:hAnsi="Arial"/>
      <w:b w:val="0"/>
      <w:bCs w:val="0"/>
      <w:sz w:val="20"/>
      <w:szCs w:val="20"/>
      <w:vertAlign w:val="baseline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</w:pPr>
    <w:rPr>
      <w:sz w:val="22"/>
      <w:szCs w:val="22"/>
      <w:vertAlign w:val="baseline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</w:pPr>
    <w:rPr>
      <w:i w:val="1"/>
      <w:iCs w:val="1"/>
      <w:sz w:val="22"/>
      <w:szCs w:val="22"/>
      <w:vertAlign w:val="baseline"/>
    </w:rPr>
  </w:style>
  <w:style w:type="paragraph" w:styleId="Title">
    <w:name w:val="Title"/>
    <w:basedOn w:val="Normal"/>
    <w:next w:val="Normal"/>
    <w:pPr>
      <w:widowControl w:val="0"/>
      <w:spacing w:line="240" w:lineRule="auto"/>
      <w:jc w:val="center"/>
    </w:pPr>
    <w:rPr>
      <w:rFonts w:ascii="Arial" w:cs="Arial" w:eastAsia="Arial" w:hAnsi="Arial"/>
      <w:b w:val="1"/>
      <w:bCs w:val="1"/>
      <w:sz w:val="36"/>
      <w:szCs w:val="36"/>
      <w:vertAlign w:val="baseline"/>
    </w:rPr>
  </w:style>
  <w:style w:type="paragraph" w:styleId="Subtitle">
    <w:name w:val="Subtitle"/>
    <w:basedOn w:val="Normal"/>
    <w:next w:val="Normal"/>
    <w:pPr>
      <w:widowControl w:val="0"/>
      <w:spacing w:after="60" w:lineRule="auto"/>
      <w:jc w:val="center"/>
    </w:pPr>
    <w:rPr>
      <w:rFonts w:ascii="Arial" w:cs="Arial" w:eastAsia="Arial" w:hAnsi="Arial"/>
      <w:i w:val="1"/>
      <w:iCs w:val="1"/>
      <w:sz w:val="36"/>
      <w:szCs w:val="36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footer" Target="footer1.xml"/><Relationship Id="rId10" Type="http://schemas.openxmlformats.org/officeDocument/2006/relationships/footer" Target="footer3.xml"/><Relationship Id="rId13" Type="http://schemas.openxmlformats.org/officeDocument/2006/relationships/header" Target="header5.xml"/><Relationship Id="rId12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15" Type="http://schemas.openxmlformats.org/officeDocument/2006/relationships/footer" Target="footer5.xml"/><Relationship Id="rId14" Type="http://schemas.openxmlformats.org/officeDocument/2006/relationships/header" Target="header4.xml"/><Relationship Id="rId16" Type="http://schemas.openxmlformats.org/officeDocument/2006/relationships/footer" Target="footer4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3.xm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jXsfyKEus913y6eL63ElDa1L5Q==">CgMxLjAyDmguZG5iN3M3cWlwYW40Mg5oLmVsNjZwc2lkdHR1bzIOaC5pMWdpdGN5aGZ5NWcyDmgudzhzcWlwbzRmODczMg5oLmlwZzJyanFnb3NkbDIOaC5qMGl3ZDl4Z244dGEyDmguY2Rqa2tnNXRtMnZzMg5oLjZ4MGR1cm5tMHpmdjIOaC5mYjJhNnVsNmUzbjE4AHIhMUs5ZXFQUS1GN1h5T2FaZ0NNY05USmJOTTJNOU1hTkpB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2021-08-11T09:19:29Z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cc074c3e-6692-4b53-ba62-86835e83f072</vt:lpwstr>
  </property>
  <property fmtid="{D5CDD505-2E9C-101B-9397-08002B2CF9AE}" pid="8" name="MSIP_Label_9144ccec-98ca-4847-b090-103d5c6592f4_ContentBits">
    <vt:lpwstr>0</vt:lpwstr>
  </property>
</Properties>
</file>