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sz w:val="60"/>
          <w:szCs w:val="60"/>
        </w:rPr>
      </w:pPr>
      <w:bookmarkStart w:colFirst="0" w:colLast="0" w:name="_heading=h.jivrfl98yrp" w:id="0"/>
      <w:bookmarkEnd w:id="0"/>
      <w:r w:rsidDel="00000000" w:rsidR="00000000" w:rsidRPr="00000000">
        <w:rPr>
          <w:sz w:val="60"/>
          <w:szCs w:val="60"/>
          <w:rtl w:val="0"/>
        </w:rPr>
        <w:t xml:space="preserve">Supplementary Requirements Documentation </w:t>
      </w:r>
    </w:p>
    <w:p w:rsidR="00000000" w:rsidDel="00000000" w:rsidP="00000000" w:rsidRDefault="00000000" w:rsidRPr="00000000" w14:paraId="00000002">
      <w:pPr>
        <w:rPr/>
      </w:pPr>
      <w:r w:rsidDel="00000000" w:rsidR="00000000" w:rsidRPr="00000000">
        <w:rPr>
          <w:rtl w:val="0"/>
        </w:rPr>
      </w:r>
    </w:p>
    <w:sdt>
      <w:sdtPr>
        <w:id w:val="-167841126"/>
        <w:docPartObj>
          <w:docPartGallery w:val="Table of Contents"/>
          <w:docPartUnique w:val="1"/>
        </w:docPartObj>
      </w:sdtPr>
      <w:sdtContent>
        <w:p w:rsidR="00000000" w:rsidDel="00000000" w:rsidP="00000000" w:rsidRDefault="00000000" w:rsidRPr="00000000" w14:paraId="00000003">
          <w:pPr>
            <w:widowControl w:val="0"/>
            <w:tabs>
              <w:tab w:val="right" w:leader="dot" w:pos="9071.511811023622"/>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axuyzttzezvi">
            <w:r w:rsidDel="00000000" w:rsidR="00000000" w:rsidRPr="00000000">
              <w:rPr>
                <w:b w:val="1"/>
                <w:bCs w:val="1"/>
                <w:color w:val="000000"/>
                <w:u w:val="none"/>
                <w:rtl w:val="0"/>
              </w:rPr>
              <w:t xml:space="preserve">Revision History</w:t>
              <w:tab/>
            </w:r>
          </w:hyperlink>
          <w:r w:rsidDel="00000000" w:rsidR="00000000" w:rsidRPr="00000000">
            <w:fldChar w:fldCharType="begin"/>
            <w:instrText xml:space="preserve"> PAGEREF _heading=h.axuyzttzezvi \h </w:instrText>
            <w:fldChar w:fldCharType="separate"/>
          </w:r>
          <w:r w:rsidDel="00000000" w:rsidR="00000000" w:rsidRPr="00000000">
            <w:rPr>
              <w:b w:val="1"/>
              <w:bCs w:val="1"/>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04">
          <w:pPr>
            <w:widowControl w:val="0"/>
            <w:tabs>
              <w:tab w:val="right" w:leader="dot" w:pos="9071.511811023622"/>
            </w:tabs>
            <w:spacing w:before="60" w:lineRule="auto"/>
            <w:rPr>
              <w:b w:val="1"/>
              <w:bCs w:val="1"/>
              <w:color w:val="000000"/>
              <w:u w:val="none"/>
            </w:rPr>
          </w:pPr>
          <w:hyperlink w:anchor="_heading=h.tzclpqx647xv">
            <w:r w:rsidDel="00000000" w:rsidR="00000000" w:rsidRPr="00000000">
              <w:rPr>
                <w:b w:val="1"/>
                <w:bCs w:val="1"/>
                <w:color w:val="000000"/>
                <w:u w:val="none"/>
                <w:rtl w:val="0"/>
              </w:rPr>
              <w:t xml:space="preserve">Supplementary Requirements List</w:t>
              <w:tab/>
            </w:r>
          </w:hyperlink>
          <w:r w:rsidDel="00000000" w:rsidR="00000000" w:rsidRPr="00000000">
            <w:fldChar w:fldCharType="begin"/>
            <w:instrText xml:space="preserve"> PAGEREF _heading=h.tzclpqx647xv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5">
          <w:pPr>
            <w:widowControl w:val="0"/>
            <w:tabs>
              <w:tab w:val="right" w:leader="dot" w:pos="9071.511811023622"/>
            </w:tabs>
            <w:spacing w:before="60" w:lineRule="auto"/>
            <w:rPr>
              <w:b w:val="1"/>
              <w:bCs w:val="1"/>
              <w:color w:val="000000"/>
              <w:u w:val="none"/>
            </w:rPr>
          </w:pPr>
          <w:hyperlink w:anchor="_heading=h.bbhl7sse4kkm">
            <w:r w:rsidDel="00000000" w:rsidR="00000000" w:rsidRPr="00000000">
              <w:rPr>
                <w:b w:val="1"/>
                <w:bCs w:val="1"/>
                <w:color w:val="000000"/>
                <w:u w:val="none"/>
                <w:rtl w:val="0"/>
              </w:rPr>
              <w:t xml:space="preserve">Supplementary Requirements Descriptions</w:t>
              <w:tab/>
            </w:r>
          </w:hyperlink>
          <w:r w:rsidDel="00000000" w:rsidR="00000000" w:rsidRPr="00000000">
            <w:fldChar w:fldCharType="begin"/>
            <w:instrText xml:space="preserve"> PAGEREF _heading=h.bbhl7sse4kkm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6">
          <w:pPr>
            <w:widowControl w:val="0"/>
            <w:tabs>
              <w:tab w:val="right" w:leader="dot" w:pos="9071.511811023622"/>
            </w:tabs>
            <w:spacing w:before="60" w:lineRule="auto"/>
            <w:ind w:left="360" w:firstLine="0"/>
            <w:rPr>
              <w:color w:val="000000"/>
              <w:u w:val="none"/>
            </w:rPr>
          </w:pPr>
          <w:hyperlink w:anchor="_heading=h.l8t5xoosdhok">
            <w:r w:rsidDel="00000000" w:rsidR="00000000" w:rsidRPr="00000000">
              <w:rPr>
                <w:color w:val="000000"/>
                <w:u w:val="none"/>
                <w:rtl w:val="0"/>
              </w:rPr>
              <w:t xml:space="preserve">S1. Interoperability - Middleman Architecture</w:t>
              <w:tab/>
            </w:r>
          </w:hyperlink>
          <w:r w:rsidDel="00000000" w:rsidR="00000000" w:rsidRPr="00000000">
            <w:fldChar w:fldCharType="begin"/>
            <w:instrText xml:space="preserve"> PAGEREF _heading=h.l8t5xoosdhok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7">
          <w:pPr>
            <w:widowControl w:val="0"/>
            <w:tabs>
              <w:tab w:val="right" w:leader="dot" w:pos="9071.511811023622"/>
            </w:tabs>
            <w:spacing w:before="60" w:lineRule="auto"/>
            <w:ind w:left="360" w:firstLine="0"/>
            <w:rPr>
              <w:color w:val="000000"/>
              <w:u w:val="none"/>
            </w:rPr>
          </w:pPr>
          <w:hyperlink w:anchor="_heading=h.s8sp8lgl2n0i">
            <w:r w:rsidDel="00000000" w:rsidR="00000000" w:rsidRPr="00000000">
              <w:rPr>
                <w:color w:val="000000"/>
                <w:u w:val="none"/>
                <w:rtl w:val="0"/>
              </w:rPr>
              <w:t xml:space="preserve">S2. Performance - Response Latency</w:t>
              <w:tab/>
            </w:r>
          </w:hyperlink>
          <w:r w:rsidDel="00000000" w:rsidR="00000000" w:rsidRPr="00000000">
            <w:fldChar w:fldCharType="begin"/>
            <w:instrText xml:space="preserve"> PAGEREF _heading=h.s8sp8lgl2n0i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8">
          <w:pPr>
            <w:widowControl w:val="0"/>
            <w:tabs>
              <w:tab w:val="right" w:leader="dot" w:pos="9071.511811023622"/>
            </w:tabs>
            <w:spacing w:before="60" w:lineRule="auto"/>
            <w:ind w:left="360" w:firstLine="0"/>
            <w:rPr>
              <w:color w:val="000000"/>
              <w:u w:val="none"/>
            </w:rPr>
          </w:pPr>
          <w:hyperlink w:anchor="_heading=h.qh7sikw6pste">
            <w:r w:rsidDel="00000000" w:rsidR="00000000" w:rsidRPr="00000000">
              <w:rPr>
                <w:color w:val="000000"/>
                <w:u w:val="none"/>
                <w:rtl w:val="0"/>
              </w:rPr>
              <w:t xml:space="preserve">S3. Reliability - Simulation Stability</w:t>
              <w:tab/>
            </w:r>
          </w:hyperlink>
          <w:r w:rsidDel="00000000" w:rsidR="00000000" w:rsidRPr="00000000">
            <w:fldChar w:fldCharType="begin"/>
            <w:instrText xml:space="preserve"> PAGEREF _heading=h.qh7sikw6pste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9">
          <w:pPr>
            <w:widowControl w:val="0"/>
            <w:tabs>
              <w:tab w:val="right" w:leader="dot" w:pos="9071.511811023622"/>
            </w:tabs>
            <w:spacing w:before="60" w:lineRule="auto"/>
            <w:ind w:left="360" w:firstLine="0"/>
            <w:rPr>
              <w:color w:val="000000"/>
              <w:u w:val="none"/>
            </w:rPr>
          </w:pPr>
          <w:hyperlink w:anchor="_heading=h.pjepa8664b3r">
            <w:r w:rsidDel="00000000" w:rsidR="00000000" w:rsidRPr="00000000">
              <w:rPr>
                <w:color w:val="000000"/>
                <w:u w:val="none"/>
                <w:rtl w:val="0"/>
              </w:rPr>
              <w:t xml:space="preserve">S4. Design Language - UML Standards</w:t>
              <w:tab/>
            </w:r>
          </w:hyperlink>
          <w:r w:rsidDel="00000000" w:rsidR="00000000" w:rsidRPr="00000000">
            <w:fldChar w:fldCharType="begin"/>
            <w:instrText xml:space="preserve"> PAGEREF _heading=h.pjepa8664b3r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A">
          <w:pPr>
            <w:widowControl w:val="0"/>
            <w:tabs>
              <w:tab w:val="right" w:leader="dot" w:pos="9071.511811023622"/>
            </w:tabs>
            <w:spacing w:before="60" w:lineRule="auto"/>
            <w:ind w:left="360" w:firstLine="0"/>
            <w:rPr>
              <w:color w:val="000000"/>
              <w:u w:val="none"/>
            </w:rPr>
          </w:pPr>
          <w:hyperlink w:anchor="_heading=h.fl71m4hd0hya">
            <w:r w:rsidDel="00000000" w:rsidR="00000000" w:rsidRPr="00000000">
              <w:rPr>
                <w:color w:val="000000"/>
                <w:u w:val="none"/>
                <w:rtl w:val="0"/>
              </w:rPr>
              <w:t xml:space="preserve">S5. Fault Handling – Communication Robustness</w:t>
              <w:tab/>
            </w:r>
          </w:hyperlink>
          <w:r w:rsidDel="00000000" w:rsidR="00000000" w:rsidRPr="00000000">
            <w:fldChar w:fldCharType="begin"/>
            <w:instrText xml:space="preserve"> PAGEREF _heading=h.fl71m4hd0hya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071.511811023622"/>
            </w:tabs>
            <w:spacing w:before="60" w:lineRule="auto"/>
            <w:ind w:left="360" w:firstLine="0"/>
            <w:rPr>
              <w:color w:val="000000"/>
              <w:u w:val="none"/>
            </w:rPr>
          </w:pPr>
          <w:hyperlink w:anchor="_heading=h.devjx83p9e1v">
            <w:r w:rsidDel="00000000" w:rsidR="00000000" w:rsidRPr="00000000">
              <w:rPr>
                <w:color w:val="000000"/>
                <w:u w:val="none"/>
                <w:rtl w:val="0"/>
              </w:rPr>
              <w:t xml:space="preserve">S6. Autonomous Safety &amp; Environmental Responsiveness</w:t>
              <w:tab/>
            </w:r>
          </w:hyperlink>
          <w:r w:rsidDel="00000000" w:rsidR="00000000" w:rsidRPr="00000000">
            <w:fldChar w:fldCharType="begin"/>
            <w:instrText xml:space="preserve"> PAGEREF _heading=h.devjx83p9e1v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071.511811023622"/>
            </w:tabs>
            <w:spacing w:before="60" w:lineRule="auto"/>
            <w:rPr>
              <w:b w:val="1"/>
              <w:bCs w:val="1"/>
              <w:color w:val="000000"/>
              <w:u w:val="none"/>
            </w:rPr>
          </w:pPr>
          <w:hyperlink w:anchor="_heading=h.d2iuuuh3a4xh">
            <w:r w:rsidDel="00000000" w:rsidR="00000000" w:rsidRPr="00000000">
              <w:rPr>
                <w:b w:val="1"/>
                <w:bCs w:val="1"/>
                <w:color w:val="000000"/>
                <w:u w:val="none"/>
                <w:rtl w:val="0"/>
              </w:rPr>
              <w:t xml:space="preserve">Figures</w:t>
              <w:tab/>
            </w:r>
          </w:hyperlink>
          <w:r w:rsidDel="00000000" w:rsidR="00000000" w:rsidRPr="00000000">
            <w:fldChar w:fldCharType="begin"/>
            <w:instrText xml:space="preserve"> PAGEREF _heading=h.d2iuuuh3a4xh \h </w:instrText>
            <w:fldChar w:fldCharType="separate"/>
          </w:r>
          <w:r w:rsidDel="00000000" w:rsidR="00000000" w:rsidRPr="00000000">
            <w:rPr>
              <w:b w:val="1"/>
              <w:bCs w:val="1"/>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071.511811023622"/>
            </w:tabs>
            <w:spacing w:before="60" w:lineRule="auto"/>
            <w:rPr>
              <w:b w:val="1"/>
              <w:bCs w:val="1"/>
              <w:color w:val="000000"/>
              <w:u w:val="none"/>
            </w:rPr>
          </w:pPr>
          <w:hyperlink w:anchor="_heading=h.kkig7jnkzbcz">
            <w:r w:rsidDel="00000000" w:rsidR="00000000" w:rsidRPr="00000000">
              <w:rPr>
                <w:b w:val="1"/>
                <w:bCs w:val="1"/>
                <w:color w:val="000000"/>
                <w:u w:val="none"/>
                <w:rtl w:val="0"/>
              </w:rPr>
              <w:t xml:space="preserve">References:</w:t>
              <w:tab/>
            </w:r>
          </w:hyperlink>
          <w:r w:rsidDel="00000000" w:rsidR="00000000" w:rsidRPr="00000000">
            <w:fldChar w:fldCharType="begin"/>
            <w:instrText xml:space="preserve"> PAGEREF _heading=h.kkig7jnkzbcz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widowControl w:val="0"/>
        <w:spacing w:after="60" w:before="480" w:lineRule="auto"/>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Subgroup 3: Devices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pStyle w:val="Heading1"/>
        <w:jc w:val="center"/>
        <w:rPr>
          <w:rFonts w:ascii="Times New Roman" w:cs="Times New Roman" w:eastAsia="Times New Roman" w:hAnsi="Times New Roman"/>
          <w:sz w:val="30"/>
          <w:szCs w:val="30"/>
        </w:rPr>
      </w:pPr>
      <w:bookmarkStart w:colFirst="0" w:colLast="0" w:name="_heading=h.axuyzttzezvi" w:id="1"/>
      <w:bookmarkEnd w:id="1"/>
      <w:r w:rsidDel="00000000" w:rsidR="00000000" w:rsidRPr="00000000">
        <w:rPr>
          <w:rFonts w:ascii="Times New Roman" w:cs="Times New Roman" w:eastAsia="Times New Roman" w:hAnsi="Times New Roman"/>
          <w:sz w:val="30"/>
          <w:szCs w:val="30"/>
          <w:rtl w:val="0"/>
        </w:rPr>
        <w:t xml:space="preserve">Revision History</w:t>
      </w:r>
    </w:p>
    <w:p w:rsidR="00000000" w:rsidDel="00000000" w:rsidP="00000000" w:rsidRDefault="00000000" w:rsidRPr="00000000" w14:paraId="00000014">
      <w:pPr>
        <w:rPr/>
      </w:pPr>
      <w:r w:rsidDel="00000000" w:rsidR="00000000" w:rsidRPr="00000000">
        <w:rPr>
          <w:rtl w:val="0"/>
        </w:rPr>
      </w:r>
    </w:p>
    <w:tbl>
      <w:tblPr>
        <w:tblStyle w:val="Table1"/>
        <w:tblW w:w="9504.0" w:type="dxa"/>
        <w:jc w:val="left"/>
        <w:tblInd w:w="-11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tcMar>
              <w:top w:w="0.0" w:type="dxa"/>
              <w:bottom w:w="0.0" w:type="dxa"/>
            </w:tcMar>
          </w:tcPr>
          <w:p w:rsidR="00000000" w:rsidDel="00000000" w:rsidP="00000000" w:rsidRDefault="00000000" w:rsidRPr="00000000" w14:paraId="00000015">
            <w:pPr>
              <w:keepLines w:val="1"/>
              <w:widowControl w:val="0"/>
              <w:pBdr>
                <w:top w:space="0" w:sz="0" w:val="nil"/>
                <w:left w:space="0" w:sz="0" w:val="nil"/>
                <w:bottom w:space="0" w:sz="0" w:val="nil"/>
                <w:right w:space="0" w:sz="0" w:val="nil"/>
                <w:between w:space="0" w:sz="0" w:val="nil"/>
              </w:pBdr>
              <w:spacing w:after="120" w:lineRule="auto"/>
              <w:jc w:val="center"/>
              <w:rPr>
                <w:b w:val="1"/>
                <w:bCs w:val="1"/>
                <w:color w:val="000000"/>
                <w:sz w:val="20"/>
                <w:szCs w:val="20"/>
              </w:rPr>
            </w:pPr>
            <w:r w:rsidDel="00000000" w:rsidR="00000000" w:rsidRPr="00000000">
              <w:rPr>
                <w:b w:val="1"/>
                <w:bCs w:val="1"/>
                <w:color w:val="000000"/>
                <w:sz w:val="20"/>
                <w:szCs w:val="20"/>
                <w:rtl w:val="0"/>
              </w:rPr>
              <w:t xml:space="preserve">Date</w:t>
            </w:r>
          </w:p>
        </w:tc>
        <w:tc>
          <w:tcPr>
            <w:tcMar>
              <w:top w:w="0.0" w:type="dxa"/>
              <w:bottom w:w="0.0" w:type="dxa"/>
            </w:tcMar>
          </w:tcPr>
          <w:p w:rsidR="00000000" w:rsidDel="00000000" w:rsidP="00000000" w:rsidRDefault="00000000" w:rsidRPr="00000000" w14:paraId="00000016">
            <w:pPr>
              <w:keepLines w:val="1"/>
              <w:widowControl w:val="0"/>
              <w:pBdr>
                <w:top w:space="0" w:sz="0" w:val="nil"/>
                <w:left w:space="0" w:sz="0" w:val="nil"/>
                <w:bottom w:space="0" w:sz="0" w:val="nil"/>
                <w:right w:space="0" w:sz="0" w:val="nil"/>
                <w:between w:space="0" w:sz="0" w:val="nil"/>
              </w:pBdr>
              <w:spacing w:after="120" w:lineRule="auto"/>
              <w:jc w:val="center"/>
              <w:rPr>
                <w:b w:val="1"/>
                <w:bCs w:val="1"/>
                <w:color w:val="000000"/>
                <w:sz w:val="20"/>
                <w:szCs w:val="20"/>
              </w:rPr>
            </w:pPr>
            <w:r w:rsidDel="00000000" w:rsidR="00000000" w:rsidRPr="00000000">
              <w:rPr>
                <w:b w:val="1"/>
                <w:bCs w:val="1"/>
                <w:color w:val="000000"/>
                <w:sz w:val="20"/>
                <w:szCs w:val="20"/>
                <w:rtl w:val="0"/>
              </w:rPr>
              <w:t xml:space="preserve">Version</w:t>
            </w:r>
          </w:p>
        </w:tc>
        <w:tc>
          <w:tcPr>
            <w:tcMar>
              <w:top w:w="0.0" w:type="dxa"/>
              <w:bottom w:w="0.0" w:type="dxa"/>
            </w:tcMar>
          </w:tcPr>
          <w:p w:rsidR="00000000" w:rsidDel="00000000" w:rsidP="00000000" w:rsidRDefault="00000000" w:rsidRPr="00000000" w14:paraId="00000017">
            <w:pPr>
              <w:keepLines w:val="1"/>
              <w:widowControl w:val="0"/>
              <w:pBdr>
                <w:top w:space="0" w:sz="0" w:val="nil"/>
                <w:left w:space="0" w:sz="0" w:val="nil"/>
                <w:bottom w:space="0" w:sz="0" w:val="nil"/>
                <w:right w:space="0" w:sz="0" w:val="nil"/>
                <w:between w:space="0" w:sz="0" w:val="nil"/>
              </w:pBdr>
              <w:spacing w:after="120" w:lineRule="auto"/>
              <w:jc w:val="center"/>
              <w:rPr>
                <w:b w:val="1"/>
                <w:bCs w:val="1"/>
                <w:color w:val="000000"/>
                <w:sz w:val="20"/>
                <w:szCs w:val="20"/>
              </w:rPr>
            </w:pPr>
            <w:r w:rsidDel="00000000" w:rsidR="00000000" w:rsidRPr="00000000">
              <w:rPr>
                <w:b w:val="1"/>
                <w:bCs w:val="1"/>
                <w:color w:val="000000"/>
                <w:sz w:val="20"/>
                <w:szCs w:val="20"/>
                <w:rtl w:val="0"/>
              </w:rPr>
              <w:t xml:space="preserve">Description</w:t>
            </w:r>
          </w:p>
        </w:tc>
        <w:tc>
          <w:tcPr>
            <w:tcMar>
              <w:top w:w="0.0" w:type="dxa"/>
              <w:bottom w:w="0.0" w:type="dxa"/>
            </w:tcMar>
          </w:tcPr>
          <w:p w:rsidR="00000000" w:rsidDel="00000000" w:rsidP="00000000" w:rsidRDefault="00000000" w:rsidRPr="00000000" w14:paraId="00000018">
            <w:pPr>
              <w:keepLines w:val="1"/>
              <w:widowControl w:val="0"/>
              <w:pBdr>
                <w:top w:space="0" w:sz="0" w:val="nil"/>
                <w:left w:space="0" w:sz="0" w:val="nil"/>
                <w:bottom w:space="0" w:sz="0" w:val="nil"/>
                <w:right w:space="0" w:sz="0" w:val="nil"/>
                <w:between w:space="0" w:sz="0" w:val="nil"/>
              </w:pBdr>
              <w:spacing w:after="120" w:lineRule="auto"/>
              <w:jc w:val="center"/>
              <w:rPr>
                <w:b w:val="1"/>
                <w:bCs w:val="1"/>
                <w:color w:val="000000"/>
                <w:sz w:val="20"/>
                <w:szCs w:val="20"/>
              </w:rPr>
            </w:pPr>
            <w:r w:rsidDel="00000000" w:rsidR="00000000" w:rsidRPr="00000000">
              <w:rPr>
                <w:b w:val="1"/>
                <w:bCs w:val="1"/>
                <w:color w:val="000000"/>
                <w:sz w:val="20"/>
                <w:szCs w:val="20"/>
                <w:rtl w:val="0"/>
              </w:rPr>
              <w:t xml:space="preserve">Author</w:t>
            </w:r>
          </w:p>
        </w:tc>
      </w:tr>
      <w:tr>
        <w:trPr>
          <w:cantSplit w:val="0"/>
          <w:tblHeader w:val="0"/>
        </w:trPr>
        <w:tc>
          <w:tcPr>
            <w:tcMar>
              <w:top w:w="0.0" w:type="dxa"/>
              <w:bottom w:w="0.0" w:type="dxa"/>
            </w:tcMar>
          </w:tcPr>
          <w:p w:rsidR="00000000" w:rsidDel="00000000" w:rsidP="00000000" w:rsidRDefault="00000000" w:rsidRPr="00000000" w14:paraId="00000019">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2026-02-06</w:t>
            </w:r>
          </w:p>
        </w:tc>
        <w:tc>
          <w:tcPr>
            <w:tcMar>
              <w:top w:w="0.0" w:type="dxa"/>
              <w:bottom w:w="0.0" w:type="dxa"/>
            </w:tcMar>
          </w:tcPr>
          <w:p w:rsidR="00000000" w:rsidDel="00000000" w:rsidP="00000000" w:rsidRDefault="00000000" w:rsidRPr="00000000" w14:paraId="0000001A">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1.0</w:t>
            </w:r>
          </w:p>
        </w:tc>
        <w:tc>
          <w:tcPr>
            <w:tcMar>
              <w:top w:w="0.0" w:type="dxa"/>
              <w:bottom w:w="0.0" w:type="dxa"/>
            </w:tcMar>
          </w:tcPr>
          <w:p w:rsidR="00000000" w:rsidDel="00000000" w:rsidP="00000000" w:rsidRDefault="00000000" w:rsidRPr="00000000" w14:paraId="0000001B">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Initial revision</w:t>
            </w:r>
          </w:p>
        </w:tc>
        <w:tc>
          <w:tcPr>
            <w:tcMar>
              <w:top w:w="0.0" w:type="dxa"/>
              <w:bottom w:w="0.0" w:type="dxa"/>
            </w:tcMar>
          </w:tcPr>
          <w:p w:rsidR="00000000" w:rsidDel="00000000" w:rsidP="00000000" w:rsidRDefault="00000000" w:rsidRPr="00000000" w14:paraId="0000001C">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Sergej Macut</w:t>
            </w:r>
          </w:p>
        </w:tc>
      </w:tr>
      <w:tr>
        <w:trPr>
          <w:cantSplit w:val="0"/>
          <w:tblHeader w:val="0"/>
        </w:trPr>
        <w:tc>
          <w:tcPr>
            <w:tcMar>
              <w:top w:w="0.0" w:type="dxa"/>
              <w:bottom w:w="0.0" w:type="dxa"/>
            </w:tcMar>
          </w:tcPr>
          <w:p w:rsidR="00000000" w:rsidDel="00000000" w:rsidP="00000000" w:rsidRDefault="00000000" w:rsidRPr="00000000" w14:paraId="0000001D">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2026-02-26</w:t>
            </w:r>
            <w:r w:rsidDel="00000000" w:rsidR="00000000" w:rsidRPr="00000000">
              <w:rPr>
                <w:rtl w:val="0"/>
              </w:rPr>
            </w:r>
          </w:p>
        </w:tc>
        <w:tc>
          <w:tcPr>
            <w:tcMar>
              <w:top w:w="0.0" w:type="dxa"/>
              <w:bottom w:w="0.0" w:type="dxa"/>
            </w:tcMar>
          </w:tcPr>
          <w:p w:rsidR="00000000" w:rsidDel="00000000" w:rsidP="00000000" w:rsidRDefault="00000000" w:rsidRPr="00000000" w14:paraId="0000001E">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1.1</w:t>
            </w:r>
            <w:r w:rsidDel="00000000" w:rsidR="00000000" w:rsidRPr="00000000">
              <w:rPr>
                <w:rtl w:val="0"/>
              </w:rPr>
            </w:r>
          </w:p>
        </w:tc>
        <w:tc>
          <w:tcPr>
            <w:tcMar>
              <w:top w:w="0.0" w:type="dxa"/>
              <w:bottom w:w="0.0" w:type="dxa"/>
            </w:tcMar>
          </w:tcPr>
          <w:p w:rsidR="00000000" w:rsidDel="00000000" w:rsidP="00000000" w:rsidRDefault="00000000" w:rsidRPr="00000000" w14:paraId="0000001F">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Revised</w:t>
            </w:r>
            <w:r w:rsidDel="00000000" w:rsidR="00000000" w:rsidRPr="00000000">
              <w:rPr>
                <w:rtl w:val="0"/>
              </w:rPr>
            </w:r>
          </w:p>
        </w:tc>
        <w:tc>
          <w:tcPr>
            <w:tcMar>
              <w:top w:w="0.0" w:type="dxa"/>
              <w:bottom w:w="0.0" w:type="dxa"/>
            </w:tcMar>
          </w:tcPr>
          <w:p w:rsidR="00000000" w:rsidDel="00000000" w:rsidP="00000000" w:rsidRDefault="00000000" w:rsidRPr="00000000" w14:paraId="00000020">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Sergej Macut</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1">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2026-02-27</w:t>
            </w:r>
          </w:p>
        </w:tc>
        <w:tc>
          <w:tcPr>
            <w:tcMar>
              <w:top w:w="0.0" w:type="dxa"/>
              <w:bottom w:w="0.0" w:type="dxa"/>
            </w:tcMar>
          </w:tcPr>
          <w:p w:rsidR="00000000" w:rsidDel="00000000" w:rsidP="00000000" w:rsidRDefault="00000000" w:rsidRPr="00000000" w14:paraId="00000022">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1.2</w:t>
            </w:r>
          </w:p>
        </w:tc>
        <w:tc>
          <w:tcPr>
            <w:tcMar>
              <w:top w:w="0.0" w:type="dxa"/>
              <w:bottom w:w="0.0" w:type="dxa"/>
            </w:tcMar>
          </w:tcPr>
          <w:p w:rsidR="00000000" w:rsidDel="00000000" w:rsidP="00000000" w:rsidRDefault="00000000" w:rsidRPr="00000000" w14:paraId="00000023">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Added S5 Fault Handling supp. Req.</w:t>
            </w:r>
          </w:p>
        </w:tc>
        <w:tc>
          <w:tcPr>
            <w:tcMar>
              <w:top w:w="0.0" w:type="dxa"/>
              <w:bottom w:w="0.0" w:type="dxa"/>
            </w:tcMar>
          </w:tcPr>
          <w:p w:rsidR="00000000" w:rsidDel="00000000" w:rsidP="00000000" w:rsidRDefault="00000000" w:rsidRPr="00000000" w14:paraId="00000024">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Patrick Nordahl</w:t>
            </w:r>
          </w:p>
        </w:tc>
      </w:tr>
      <w:tr>
        <w:trPr>
          <w:cantSplit w:val="0"/>
          <w:tblHeader w:val="0"/>
        </w:trPr>
        <w:tc>
          <w:tcPr>
            <w:tcMar>
              <w:top w:w="0.0" w:type="dxa"/>
              <w:bottom w:w="0.0" w:type="dxa"/>
            </w:tcMar>
          </w:tcPr>
          <w:p w:rsidR="00000000" w:rsidDel="00000000" w:rsidP="00000000" w:rsidRDefault="00000000" w:rsidRPr="00000000" w14:paraId="00000025">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2026-04-23</w:t>
            </w:r>
          </w:p>
        </w:tc>
        <w:tc>
          <w:tcPr>
            <w:tcMar>
              <w:top w:w="0.0" w:type="dxa"/>
              <w:bottom w:w="0.0" w:type="dxa"/>
            </w:tcMar>
          </w:tcPr>
          <w:p w:rsidR="00000000" w:rsidDel="00000000" w:rsidP="00000000" w:rsidRDefault="00000000" w:rsidRPr="00000000" w14:paraId="00000026">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1.3</w:t>
            </w:r>
          </w:p>
        </w:tc>
        <w:tc>
          <w:tcPr>
            <w:tcMar>
              <w:top w:w="0.0" w:type="dxa"/>
              <w:bottom w:w="0.0" w:type="dxa"/>
            </w:tcMar>
          </w:tcPr>
          <w:p w:rsidR="00000000" w:rsidDel="00000000" w:rsidP="00000000" w:rsidRDefault="00000000" w:rsidRPr="00000000" w14:paraId="00000027">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Autonomous Safety &amp; Environmental Responsiveness</w:t>
            </w:r>
          </w:p>
        </w:tc>
        <w:tc>
          <w:tcPr>
            <w:tcMar>
              <w:top w:w="0.0" w:type="dxa"/>
              <w:bottom w:w="0.0" w:type="dxa"/>
            </w:tcMar>
          </w:tcPr>
          <w:p w:rsidR="00000000" w:rsidDel="00000000" w:rsidP="00000000" w:rsidRDefault="00000000" w:rsidRPr="00000000" w14:paraId="00000028">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color w:val="000000"/>
                <w:sz w:val="20"/>
                <w:szCs w:val="20"/>
                <w:rtl w:val="0"/>
              </w:rPr>
              <w:t xml:space="preserve">Mustafa Al-Bayati</w:t>
              <w:br w:type="textWrapping"/>
            </w:r>
          </w:p>
        </w:tc>
      </w:tr>
      <w:tr>
        <w:trPr>
          <w:cantSplit w:val="0"/>
          <w:tblHeader w:val="0"/>
        </w:trPr>
        <w:tc>
          <w:tcPr>
            <w:tcMar>
              <w:top w:w="0.0" w:type="dxa"/>
              <w:bottom w:w="0.0" w:type="dxa"/>
            </w:tcMar>
          </w:tcPr>
          <w:p w:rsidR="00000000" w:rsidDel="00000000" w:rsidP="00000000" w:rsidRDefault="00000000" w:rsidRPr="00000000" w14:paraId="00000029">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2026-05-08</w:t>
            </w:r>
            <w:r w:rsidDel="00000000" w:rsidR="00000000" w:rsidRPr="00000000">
              <w:rPr>
                <w:rtl w:val="0"/>
              </w:rPr>
            </w:r>
          </w:p>
        </w:tc>
        <w:tc>
          <w:tcPr>
            <w:tcMar>
              <w:top w:w="0.0" w:type="dxa"/>
              <w:bottom w:w="0.0" w:type="dxa"/>
            </w:tcMar>
          </w:tcPr>
          <w:p w:rsidR="00000000" w:rsidDel="00000000" w:rsidP="00000000" w:rsidRDefault="00000000" w:rsidRPr="00000000" w14:paraId="0000002A">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1.4</w:t>
            </w:r>
            <w:r w:rsidDel="00000000" w:rsidR="00000000" w:rsidRPr="00000000">
              <w:rPr>
                <w:rtl w:val="0"/>
              </w:rPr>
            </w:r>
          </w:p>
        </w:tc>
        <w:tc>
          <w:tcPr>
            <w:tcMar>
              <w:top w:w="0.0" w:type="dxa"/>
              <w:bottom w:w="0.0" w:type="dxa"/>
            </w:tcMar>
          </w:tcPr>
          <w:p w:rsidR="00000000" w:rsidDel="00000000" w:rsidP="00000000" w:rsidRDefault="00000000" w:rsidRPr="00000000" w14:paraId="0000002B">
            <w:pPr>
              <w:keepLines w:val="1"/>
              <w:widowControl w:val="0"/>
              <w:pBdr>
                <w:top w:space="0" w:sz="0" w:val="nil"/>
                <w:left w:space="0" w:sz="0" w:val="nil"/>
                <w:bottom w:space="0" w:sz="0" w:val="nil"/>
                <w:right w:space="0" w:sz="0" w:val="nil"/>
                <w:between w:space="0" w:sz="0" w:val="nil"/>
              </w:pBdr>
              <w:spacing w:after="120" w:lineRule="auto"/>
              <w:rPr>
                <w:color w:val="000000"/>
                <w:sz w:val="20"/>
                <w:szCs w:val="20"/>
              </w:rPr>
            </w:pPr>
            <w:r w:rsidDel="00000000" w:rsidR="00000000" w:rsidRPr="00000000">
              <w:rPr>
                <w:sz w:val="20"/>
                <w:szCs w:val="20"/>
                <w:rtl w:val="0"/>
              </w:rPr>
              <w:t xml:space="preserve">Refactored architecture to support dual-mode operation: manual user interaction via Node.js gateway and autonomous response via Observer design pattern. </w:t>
            </w:r>
            <w:r w:rsidDel="00000000" w:rsidR="00000000" w:rsidRPr="00000000">
              <w:rPr>
                <w:rtl w:val="0"/>
              </w:rPr>
            </w:r>
          </w:p>
        </w:tc>
        <w:tc>
          <w:tcPr>
            <w:tcMar>
              <w:top w:w="0.0" w:type="dxa"/>
              <w:bottom w:w="0.0" w:type="dxa"/>
            </w:tcMar>
          </w:tcPr>
          <w:p w:rsidR="00000000" w:rsidDel="00000000" w:rsidP="00000000" w:rsidRDefault="00000000" w:rsidRPr="00000000" w14:paraId="0000002C">
            <w:pPr>
              <w:keepLines w:val="1"/>
              <w:widowControl w:val="0"/>
              <w:spacing w:after="120" w:lineRule="auto"/>
              <w:rPr>
                <w:sz w:val="20"/>
                <w:szCs w:val="20"/>
              </w:rPr>
            </w:pPr>
            <w:r w:rsidDel="00000000" w:rsidR="00000000" w:rsidRPr="00000000">
              <w:rPr>
                <w:sz w:val="20"/>
                <w:szCs w:val="20"/>
                <w:rtl w:val="0"/>
              </w:rPr>
              <w:t xml:space="preserve">Mustafa Al-Bayati, Ryad Hazin, Tony Nguyen, Sergej Macut</w:t>
            </w:r>
          </w:p>
        </w:tc>
      </w:tr>
      <w:tr>
        <w:trPr>
          <w:cantSplit w:val="0"/>
          <w:tblHeader w:val="0"/>
        </w:trPr>
        <w:tc>
          <w:tcPr>
            <w:tcMar>
              <w:top w:w="0.0" w:type="dxa"/>
              <w:bottom w:w="0.0" w:type="dxa"/>
            </w:tcMar>
          </w:tcPr>
          <w:p w:rsidR="00000000" w:rsidDel="00000000" w:rsidP="00000000" w:rsidRDefault="00000000" w:rsidRPr="00000000" w14:paraId="0000002D">
            <w:pPr>
              <w:keepLines w:val="1"/>
              <w:widowControl w:val="0"/>
              <w:spacing w:after="120" w:lineRule="auto"/>
              <w:rPr>
                <w:sz w:val="20"/>
                <w:szCs w:val="20"/>
              </w:rPr>
            </w:pPr>
            <w:r w:rsidDel="00000000" w:rsidR="00000000" w:rsidRPr="00000000">
              <w:rPr>
                <w:sz w:val="20"/>
                <w:szCs w:val="20"/>
                <w:rtl w:val="0"/>
              </w:rPr>
              <w:t xml:space="preserve">2026-05-08</w:t>
            </w:r>
          </w:p>
        </w:tc>
        <w:tc>
          <w:tcPr>
            <w:tcMar>
              <w:top w:w="0.0" w:type="dxa"/>
              <w:bottom w:w="0.0" w:type="dxa"/>
            </w:tcMar>
          </w:tcPr>
          <w:p w:rsidR="00000000" w:rsidDel="00000000" w:rsidP="00000000" w:rsidRDefault="00000000" w:rsidRPr="00000000" w14:paraId="0000002E">
            <w:pPr>
              <w:keepLines w:val="1"/>
              <w:widowControl w:val="0"/>
              <w:pBdr>
                <w:top w:space="0" w:sz="0" w:val="nil"/>
                <w:left w:space="0" w:sz="0" w:val="nil"/>
                <w:bottom w:space="0" w:sz="0" w:val="nil"/>
                <w:right w:space="0" w:sz="0" w:val="nil"/>
                <w:between w:space="0" w:sz="0" w:val="nil"/>
              </w:pBdr>
              <w:spacing w:after="120" w:lineRule="auto"/>
              <w:rPr>
                <w:sz w:val="20"/>
                <w:szCs w:val="20"/>
              </w:rPr>
            </w:pPr>
            <w:r w:rsidDel="00000000" w:rsidR="00000000" w:rsidRPr="00000000">
              <w:rPr>
                <w:sz w:val="20"/>
                <w:szCs w:val="20"/>
                <w:rtl w:val="0"/>
              </w:rPr>
              <w:t xml:space="preserve">1.5</w:t>
            </w:r>
          </w:p>
        </w:tc>
        <w:tc>
          <w:tcPr>
            <w:vAlign w:val="top"/>
          </w:tcPr>
          <w:p w:rsidR="00000000" w:rsidDel="00000000" w:rsidP="00000000" w:rsidRDefault="00000000" w:rsidRPr="00000000" w14:paraId="0000002F">
            <w:pPr>
              <w:keepLines w:val="1"/>
              <w:widowControl w:val="0"/>
              <w:spacing w:after="120" w:lineRule="auto"/>
              <w:rPr>
                <w:sz w:val="20"/>
                <w:szCs w:val="20"/>
              </w:rPr>
            </w:pPr>
            <w:r w:rsidDel="00000000" w:rsidR="00000000" w:rsidRPr="00000000">
              <w:rPr>
                <w:sz w:val="20"/>
                <w:szCs w:val="20"/>
                <w:rtl w:val="0"/>
              </w:rPr>
              <w:t xml:space="preserve">Updated file to contain Table of content, figures and references</w:t>
            </w:r>
          </w:p>
        </w:tc>
        <w:tc>
          <w:tcPr>
            <w:tcMar>
              <w:top w:w="0.0" w:type="dxa"/>
              <w:bottom w:w="0.0" w:type="dxa"/>
            </w:tcMar>
          </w:tcPr>
          <w:p w:rsidR="00000000" w:rsidDel="00000000" w:rsidP="00000000" w:rsidRDefault="00000000" w:rsidRPr="00000000" w14:paraId="00000030">
            <w:pPr>
              <w:keepLines w:val="1"/>
              <w:widowControl w:val="0"/>
              <w:spacing w:after="120" w:lineRule="auto"/>
              <w:rPr>
                <w:sz w:val="20"/>
                <w:szCs w:val="20"/>
              </w:rPr>
            </w:pPr>
            <w:r w:rsidDel="00000000" w:rsidR="00000000" w:rsidRPr="00000000">
              <w:rPr>
                <w:sz w:val="20"/>
                <w:szCs w:val="20"/>
                <w:rtl w:val="0"/>
              </w:rPr>
              <w:t xml:space="preserve">Mustafa Al-Bayati, Ryad Hazin, Tony Nguyen, Sergej Macut</w:t>
            </w:r>
          </w:p>
        </w:tc>
      </w:tr>
    </w:tbl>
    <w:p w:rsidR="00000000" w:rsidDel="00000000" w:rsidP="00000000" w:rsidRDefault="00000000" w:rsidRPr="00000000" w14:paraId="00000031">
      <w:pPr>
        <w:pStyle w:val="Heading3"/>
        <w:rPr/>
      </w:pPr>
      <w:r w:rsidDel="00000000" w:rsidR="00000000" w:rsidRPr="00000000">
        <w:rPr>
          <w:rtl w:val="0"/>
        </w:rPr>
      </w:r>
    </w:p>
    <w:p w:rsidR="00000000" w:rsidDel="00000000" w:rsidP="00000000" w:rsidRDefault="00000000" w:rsidRPr="00000000" w14:paraId="00000032">
      <w:pPr>
        <w:pStyle w:val="Heading1"/>
        <w:jc w:val="center"/>
        <w:rPr>
          <w:rFonts w:ascii="Times New Roman" w:cs="Times New Roman" w:eastAsia="Times New Roman" w:hAnsi="Times New Roman"/>
          <w:sz w:val="30"/>
          <w:szCs w:val="30"/>
        </w:rPr>
      </w:pPr>
      <w:bookmarkStart w:colFirst="0" w:colLast="0" w:name="_heading=h.tzclpqx647xv" w:id="2"/>
      <w:bookmarkEnd w:id="2"/>
      <w:r w:rsidDel="00000000" w:rsidR="00000000" w:rsidRPr="00000000">
        <w:rPr>
          <w:rFonts w:ascii="Times New Roman" w:cs="Times New Roman" w:eastAsia="Times New Roman" w:hAnsi="Times New Roman"/>
          <w:sz w:val="30"/>
          <w:szCs w:val="30"/>
          <w:rtl w:val="0"/>
        </w:rPr>
        <w:t xml:space="preserve">Supplementary Requirements List</w:t>
      </w:r>
    </w:p>
    <w:tbl>
      <w:tblPr>
        <w:tblStyle w:val="Table2"/>
        <w:tblpPr w:leftFromText="180" w:rightFromText="180" w:topFromText="0" w:bottomFromText="0" w:vertAnchor="text" w:horzAnchor="text" w:tblpX="0" w:tblpY="489"/>
        <w:tblW w:w="9212.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5306"/>
        <w:gridCol w:w="3906"/>
        <w:tblGridChange w:id="0">
          <w:tblGrid>
            <w:gridCol w:w="5306"/>
            <w:gridCol w:w="3906"/>
          </w:tblGrid>
        </w:tblGridChange>
      </w:tblGrid>
      <w:tr>
        <w:trPr>
          <w:cantSplit w:val="0"/>
          <w:trHeight w:val="551" w:hRule="atLeast"/>
          <w:tblHeader w:val="0"/>
        </w:trPr>
        <w:tc>
          <w:tcPr>
            <w:shd w:fill="cccccc" w:val="clear"/>
            <w:tcMar>
              <w:top w:w="0.0" w:type="dxa"/>
              <w:bottom w:w="0.0" w:type="dxa"/>
            </w:tcMar>
            <w:vAlign w:val="cente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tabs>
                <w:tab w:val="center" w:leader="none" w:pos="4320"/>
                <w:tab w:val="right" w:leader="none" w:pos="8640"/>
              </w:tabs>
              <w:spacing w:after="120" w:before="120" w:lineRule="auto"/>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Supplementary Requirement Name  </w:t>
            </w:r>
          </w:p>
        </w:tc>
        <w:tc>
          <w:tcPr>
            <w:shd w:fill="cccccc" w:val="clear"/>
            <w:tcMar>
              <w:top w:w="0.0" w:type="dxa"/>
              <w:bottom w:w="0.0" w:type="dxa"/>
            </w:tcMar>
            <w:vAlign w:val="center"/>
          </w:tcPr>
          <w:p w:rsidR="00000000" w:rsidDel="00000000" w:rsidP="00000000" w:rsidRDefault="00000000" w:rsidRPr="00000000" w14:paraId="00000034">
            <w:pPr>
              <w:widowControl w:val="0"/>
              <w:pBdr>
                <w:top w:space="0" w:sz="0" w:val="nil"/>
                <w:left w:space="0" w:sz="0" w:val="nil"/>
                <w:bottom w:space="0" w:sz="0" w:val="nil"/>
                <w:right w:space="0" w:sz="0" w:val="nil"/>
                <w:between w:space="0" w:sz="0" w:val="nil"/>
              </w:pBdr>
              <w:tabs>
                <w:tab w:val="center" w:leader="none" w:pos="4320"/>
                <w:tab w:val="right" w:leader="none" w:pos="8640"/>
              </w:tabs>
              <w:spacing w:after="120" w:before="120" w:lineRule="auto"/>
              <w:jc w:val="center"/>
              <w:rPr>
                <w:rFonts w:ascii="Arial" w:cs="Arial" w:eastAsia="Arial" w:hAnsi="Arial"/>
                <w:b w:val="1"/>
                <w:bCs w:val="1"/>
                <w:color w:val="000000"/>
                <w:sz w:val="20"/>
                <w:szCs w:val="20"/>
              </w:rPr>
            </w:pPr>
            <w:r w:rsidDel="00000000" w:rsidR="00000000" w:rsidRPr="00000000">
              <w:rPr>
                <w:rFonts w:ascii="Arial" w:cs="Arial" w:eastAsia="Arial" w:hAnsi="Arial"/>
                <w:b w:val="1"/>
                <w:bCs w:val="1"/>
                <w:color w:val="000000"/>
                <w:sz w:val="20"/>
                <w:szCs w:val="20"/>
                <w:rtl w:val="0"/>
              </w:rPr>
              <w:t xml:space="preserve">Priority</w:t>
            </w:r>
          </w:p>
        </w:tc>
      </w:tr>
      <w:tr>
        <w:trPr>
          <w:cantSplit w:val="0"/>
          <w:trHeight w:val="546" w:hRule="atLeast"/>
          <w:tblHeader w:val="0"/>
        </w:trPr>
        <w:tc>
          <w:tcPr>
            <w:tcMar>
              <w:top w:w="0.0" w:type="dxa"/>
              <w:bottom w:w="0.0" w:type="dxa"/>
            </w:tcMar>
          </w:tcPr>
          <w:p w:rsidR="00000000" w:rsidDel="00000000" w:rsidP="00000000" w:rsidRDefault="00000000" w:rsidRPr="00000000" w14:paraId="00000035">
            <w:pPr>
              <w:spacing w:after="120" w:before="120" w:lineRule="auto"/>
              <w:rPr/>
            </w:pPr>
            <w:r w:rsidDel="00000000" w:rsidR="00000000" w:rsidRPr="00000000">
              <w:rPr>
                <w:rtl w:val="0"/>
              </w:rPr>
              <w:t xml:space="preserve">S1. Interoperability - Middleman Architecture</w:t>
            </w:r>
          </w:p>
        </w:tc>
        <w:tc>
          <w:tcPr>
            <w:tcMar>
              <w:top w:w="0.0" w:type="dxa"/>
              <w:bottom w:w="0.0" w:type="dxa"/>
            </w:tcMar>
          </w:tcPr>
          <w:p w:rsidR="00000000" w:rsidDel="00000000" w:rsidP="00000000" w:rsidRDefault="00000000" w:rsidRPr="00000000" w14:paraId="00000036">
            <w:pPr>
              <w:widowControl w:val="0"/>
              <w:pBdr>
                <w:top w:space="0" w:sz="0" w:val="nil"/>
                <w:left w:space="0" w:sz="0" w:val="nil"/>
                <w:bottom w:space="0" w:sz="0" w:val="nil"/>
                <w:right w:space="0" w:sz="0" w:val="nil"/>
                <w:between w:space="0" w:sz="0" w:val="nil"/>
              </w:pBdr>
              <w:tabs>
                <w:tab w:val="center" w:leader="none" w:pos="4320"/>
                <w:tab w:val="right" w:leader="none" w:pos="8640"/>
              </w:tabs>
              <w:spacing w:after="120" w:before="120" w:lineRule="auto"/>
              <w:jc w:val="center"/>
              <w:rPr>
                <w:color w:val="000000"/>
                <w:sz w:val="20"/>
                <w:szCs w:val="20"/>
              </w:rPr>
            </w:pPr>
            <w:r w:rsidDel="00000000" w:rsidR="00000000" w:rsidRPr="00000000">
              <w:rPr>
                <w:color w:val="000000"/>
                <w:sz w:val="20"/>
                <w:szCs w:val="20"/>
                <w:rtl w:val="0"/>
              </w:rPr>
              <w:t xml:space="preserve">Essential</w:t>
            </w:r>
          </w:p>
        </w:tc>
      </w:tr>
      <w:tr>
        <w:trPr>
          <w:cantSplit w:val="0"/>
          <w:trHeight w:val="546" w:hRule="atLeast"/>
          <w:tblHeader w:val="0"/>
        </w:trPr>
        <w:tc>
          <w:tcPr>
            <w:tcMar>
              <w:top w:w="0.0" w:type="dxa"/>
              <w:bottom w:w="0.0" w:type="dxa"/>
            </w:tcMar>
          </w:tcPr>
          <w:p w:rsidR="00000000" w:rsidDel="00000000" w:rsidP="00000000" w:rsidRDefault="00000000" w:rsidRPr="00000000" w14:paraId="00000037">
            <w:pPr>
              <w:spacing w:after="120" w:before="120" w:lineRule="auto"/>
              <w:rPr/>
            </w:pPr>
            <w:r w:rsidDel="00000000" w:rsidR="00000000" w:rsidRPr="00000000">
              <w:rPr>
                <w:rtl w:val="0"/>
              </w:rPr>
              <w:t xml:space="preserve">S2.Performance - Response Latency</w:t>
            </w:r>
          </w:p>
        </w:tc>
        <w:tc>
          <w:tcPr>
            <w:tcMar>
              <w:top w:w="0.0" w:type="dxa"/>
              <w:bottom w:w="0.0" w:type="dxa"/>
            </w:tcMar>
          </w:tcPr>
          <w:p w:rsidR="00000000" w:rsidDel="00000000" w:rsidP="00000000" w:rsidRDefault="00000000" w:rsidRPr="00000000" w14:paraId="00000038">
            <w:pPr>
              <w:widowControl w:val="0"/>
              <w:pBdr>
                <w:top w:space="0" w:sz="0" w:val="nil"/>
                <w:left w:space="0" w:sz="0" w:val="nil"/>
                <w:bottom w:space="0" w:sz="0" w:val="nil"/>
                <w:right w:space="0" w:sz="0" w:val="nil"/>
                <w:between w:space="0" w:sz="0" w:val="nil"/>
              </w:pBdr>
              <w:tabs>
                <w:tab w:val="center" w:leader="none" w:pos="4320"/>
                <w:tab w:val="right" w:leader="none" w:pos="8640"/>
              </w:tabs>
              <w:spacing w:after="120" w:before="120" w:lineRule="auto"/>
              <w:jc w:val="center"/>
              <w:rPr>
                <w:color w:val="000000"/>
                <w:sz w:val="20"/>
                <w:szCs w:val="20"/>
              </w:rPr>
            </w:pPr>
            <w:r w:rsidDel="00000000" w:rsidR="00000000" w:rsidRPr="00000000">
              <w:rPr>
                <w:sz w:val="20"/>
                <w:szCs w:val="20"/>
                <w:rtl w:val="0"/>
              </w:rPr>
              <w:t xml:space="preserve">Desirable</w:t>
            </w:r>
            <w:r w:rsidDel="00000000" w:rsidR="00000000" w:rsidRPr="00000000">
              <w:rPr>
                <w:rtl w:val="0"/>
              </w:rPr>
            </w:r>
          </w:p>
        </w:tc>
      </w:tr>
      <w:tr>
        <w:trPr>
          <w:cantSplit w:val="0"/>
          <w:trHeight w:val="546" w:hRule="atLeast"/>
          <w:tblHeader w:val="0"/>
        </w:trPr>
        <w:tc>
          <w:tcPr>
            <w:tcMar>
              <w:top w:w="0.0" w:type="dxa"/>
              <w:bottom w:w="0.0" w:type="dxa"/>
            </w:tcMar>
          </w:tcPr>
          <w:p w:rsidR="00000000" w:rsidDel="00000000" w:rsidP="00000000" w:rsidRDefault="00000000" w:rsidRPr="00000000" w14:paraId="00000039">
            <w:pPr>
              <w:rPr/>
            </w:pPr>
            <w:r w:rsidDel="00000000" w:rsidR="00000000" w:rsidRPr="00000000">
              <w:rPr>
                <w:rtl w:val="0"/>
              </w:rPr>
              <w:t xml:space="preserve">S3. Reliability - Simulation Stability</w:t>
            </w:r>
          </w:p>
        </w:tc>
        <w:tc>
          <w:tcPr>
            <w:tcMar>
              <w:top w:w="0.0" w:type="dxa"/>
              <w:bottom w:w="0.0" w:type="dxa"/>
            </w:tcMar>
          </w:tcPr>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tabs>
                <w:tab w:val="center" w:leader="none" w:pos="4320"/>
                <w:tab w:val="right" w:leader="none" w:pos="8640"/>
              </w:tabs>
              <w:jc w:val="center"/>
              <w:rPr>
                <w:color w:val="000000"/>
                <w:sz w:val="20"/>
                <w:szCs w:val="20"/>
              </w:rPr>
            </w:pPr>
            <w:r w:rsidDel="00000000" w:rsidR="00000000" w:rsidRPr="00000000">
              <w:rPr>
                <w:color w:val="000000"/>
                <w:sz w:val="20"/>
                <w:szCs w:val="20"/>
                <w:rtl w:val="0"/>
              </w:rPr>
              <w:t xml:space="preserve">Essential</w:t>
            </w:r>
          </w:p>
        </w:tc>
      </w:tr>
      <w:tr>
        <w:trPr>
          <w:cantSplit w:val="0"/>
          <w:trHeight w:val="546" w:hRule="atLeast"/>
          <w:tblHeader w:val="0"/>
        </w:trPr>
        <w:tc>
          <w:tcPr>
            <w:tcMar>
              <w:top w:w="0.0" w:type="dxa"/>
              <w:bottom w:w="0.0" w:type="dxa"/>
            </w:tcMar>
          </w:tcPr>
          <w:p w:rsidR="00000000" w:rsidDel="00000000" w:rsidP="00000000" w:rsidRDefault="00000000" w:rsidRPr="00000000" w14:paraId="0000003B">
            <w:pPr>
              <w:rPr/>
            </w:pPr>
            <w:r w:rsidDel="00000000" w:rsidR="00000000" w:rsidRPr="00000000">
              <w:rPr>
                <w:rtl w:val="0"/>
              </w:rPr>
              <w:t xml:space="preserve">S4. Design Language - UML Standards</w:t>
            </w:r>
          </w:p>
        </w:tc>
        <w:tc>
          <w:tcPr>
            <w:tcMar>
              <w:top w:w="0.0" w:type="dxa"/>
              <w:bottom w:w="0.0" w:type="dxa"/>
            </w:tcMar>
          </w:tcPr>
          <w:p w:rsidR="00000000" w:rsidDel="00000000" w:rsidP="00000000" w:rsidRDefault="00000000" w:rsidRPr="00000000" w14:paraId="0000003C">
            <w:pPr>
              <w:widowControl w:val="0"/>
              <w:pBdr>
                <w:top w:space="0" w:sz="0" w:val="nil"/>
                <w:left w:space="0" w:sz="0" w:val="nil"/>
                <w:bottom w:space="0" w:sz="0" w:val="nil"/>
                <w:right w:space="0" w:sz="0" w:val="nil"/>
                <w:between w:space="0" w:sz="0" w:val="nil"/>
              </w:pBdr>
              <w:tabs>
                <w:tab w:val="center" w:leader="none" w:pos="4320"/>
                <w:tab w:val="right" w:leader="none" w:pos="8640"/>
              </w:tabs>
              <w:jc w:val="center"/>
              <w:rPr>
                <w:color w:val="000000"/>
                <w:sz w:val="20"/>
                <w:szCs w:val="20"/>
              </w:rPr>
            </w:pPr>
            <w:r w:rsidDel="00000000" w:rsidR="00000000" w:rsidRPr="00000000">
              <w:rPr>
                <w:sz w:val="20"/>
                <w:szCs w:val="20"/>
                <w:rtl w:val="0"/>
              </w:rPr>
              <w:t xml:space="preserve">Essential</w:t>
            </w:r>
            <w:r w:rsidDel="00000000" w:rsidR="00000000" w:rsidRPr="00000000">
              <w:rPr>
                <w:rtl w:val="0"/>
              </w:rPr>
            </w:r>
          </w:p>
        </w:tc>
      </w:tr>
      <w:tr>
        <w:trPr>
          <w:cantSplit w:val="0"/>
          <w:trHeight w:val="546" w:hRule="atLeast"/>
          <w:tblHeader w:val="0"/>
        </w:trPr>
        <w:tc>
          <w:tcPr>
            <w:tcMar>
              <w:top w:w="0.0" w:type="dxa"/>
              <w:bottom w:w="0.0" w:type="dxa"/>
            </w:tcMar>
          </w:tcPr>
          <w:p w:rsidR="00000000" w:rsidDel="00000000" w:rsidP="00000000" w:rsidRDefault="00000000" w:rsidRPr="00000000" w14:paraId="0000003D">
            <w:pPr>
              <w:rPr/>
            </w:pPr>
            <w:r w:rsidDel="00000000" w:rsidR="00000000" w:rsidRPr="00000000">
              <w:rPr>
                <w:rtl w:val="0"/>
              </w:rPr>
              <w:t xml:space="preserve">S5. Fault Handling &amp; State Recovery</w:t>
            </w:r>
          </w:p>
        </w:tc>
        <w:tc>
          <w:tcPr>
            <w:tcMar>
              <w:top w:w="0.0" w:type="dxa"/>
              <w:bottom w:w="0.0" w:type="dxa"/>
            </w:tcMar>
          </w:tcPr>
          <w:p w:rsidR="00000000" w:rsidDel="00000000" w:rsidP="00000000" w:rsidRDefault="00000000" w:rsidRPr="00000000" w14:paraId="0000003E">
            <w:pPr>
              <w:widowControl w:val="0"/>
              <w:pBdr>
                <w:top w:space="0" w:sz="0" w:val="nil"/>
                <w:left w:space="0" w:sz="0" w:val="nil"/>
                <w:bottom w:space="0" w:sz="0" w:val="nil"/>
                <w:right w:space="0" w:sz="0" w:val="nil"/>
                <w:between w:space="0" w:sz="0" w:val="nil"/>
              </w:pBdr>
              <w:tabs>
                <w:tab w:val="center" w:leader="none" w:pos="4320"/>
                <w:tab w:val="right" w:leader="none" w:pos="8640"/>
              </w:tabs>
              <w:jc w:val="center"/>
              <w:rPr>
                <w:sz w:val="20"/>
                <w:szCs w:val="20"/>
              </w:rPr>
            </w:pPr>
            <w:r w:rsidDel="00000000" w:rsidR="00000000" w:rsidRPr="00000000">
              <w:rPr>
                <w:sz w:val="20"/>
                <w:szCs w:val="20"/>
                <w:rtl w:val="0"/>
              </w:rPr>
              <w:t xml:space="preserve">Essential</w:t>
            </w:r>
          </w:p>
        </w:tc>
      </w:tr>
      <w:tr>
        <w:trPr>
          <w:cantSplit w:val="0"/>
          <w:trHeight w:val="546" w:hRule="atLeast"/>
          <w:tblHeader w:val="0"/>
        </w:trPr>
        <w:tc>
          <w:tcPr>
            <w:tcMar>
              <w:top w:w="0.0" w:type="dxa"/>
              <w:bottom w:w="0.0" w:type="dxa"/>
            </w:tcMar>
          </w:tcPr>
          <w:p w:rsidR="00000000" w:rsidDel="00000000" w:rsidP="00000000" w:rsidRDefault="00000000" w:rsidRPr="00000000" w14:paraId="0000003F">
            <w:pPr>
              <w:rPr/>
            </w:pPr>
            <w:r w:rsidDel="00000000" w:rsidR="00000000" w:rsidRPr="00000000">
              <w:rPr>
                <w:rtl w:val="0"/>
              </w:rPr>
              <w:t xml:space="preserve">S6. Autonomous Safety &amp; Environmental Responsiveness</w:t>
            </w:r>
          </w:p>
        </w:tc>
        <w:tc>
          <w:tcPr>
            <w:tcMar>
              <w:top w:w="0.0" w:type="dxa"/>
              <w:bottom w:w="0.0" w:type="dxa"/>
            </w:tcMar>
          </w:tcPr>
          <w:p w:rsidR="00000000" w:rsidDel="00000000" w:rsidP="00000000" w:rsidRDefault="00000000" w:rsidRPr="00000000" w14:paraId="00000040">
            <w:pPr>
              <w:widowControl w:val="0"/>
              <w:pBdr>
                <w:top w:space="0" w:sz="0" w:val="nil"/>
                <w:left w:space="0" w:sz="0" w:val="nil"/>
                <w:bottom w:space="0" w:sz="0" w:val="nil"/>
                <w:right w:space="0" w:sz="0" w:val="nil"/>
                <w:between w:space="0" w:sz="0" w:val="nil"/>
              </w:pBdr>
              <w:tabs>
                <w:tab w:val="center" w:leader="none" w:pos="4320"/>
                <w:tab w:val="right" w:leader="none" w:pos="8640"/>
              </w:tabs>
              <w:jc w:val="center"/>
              <w:rPr>
                <w:sz w:val="20"/>
                <w:szCs w:val="20"/>
              </w:rPr>
            </w:pPr>
            <w:r w:rsidDel="00000000" w:rsidR="00000000" w:rsidRPr="00000000">
              <w:rPr>
                <w:sz w:val="20"/>
                <w:szCs w:val="20"/>
                <w:rtl w:val="0"/>
              </w:rPr>
              <w:t xml:space="preserve">Essential</w:t>
            </w:r>
          </w:p>
        </w:tc>
      </w:tr>
    </w:tbl>
    <w:p w:rsidR="00000000" w:rsidDel="00000000" w:rsidP="00000000" w:rsidRDefault="00000000" w:rsidRPr="00000000" w14:paraId="00000041">
      <w:pPr>
        <w:pStyle w:val="Title"/>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jc w:val="center"/>
        <w:rPr>
          <w:rFonts w:ascii="Times New Roman" w:cs="Times New Roman" w:eastAsia="Times New Roman" w:hAnsi="Times New Roman"/>
          <w:sz w:val="30"/>
          <w:szCs w:val="30"/>
        </w:rPr>
      </w:pPr>
      <w:bookmarkStart w:colFirst="0" w:colLast="0" w:name="_heading=h.bbhl7sse4kkm" w:id="3"/>
      <w:bookmarkEnd w:id="3"/>
      <w:r w:rsidDel="00000000" w:rsidR="00000000" w:rsidRPr="00000000">
        <w:rPr>
          <w:rFonts w:ascii="Times New Roman" w:cs="Times New Roman" w:eastAsia="Times New Roman" w:hAnsi="Times New Roman"/>
          <w:sz w:val="30"/>
          <w:szCs w:val="30"/>
          <w:rtl w:val="0"/>
        </w:rPr>
        <w:t xml:space="preserve">Supplementary Requirements Descriptions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pStyle w:val="Heading2"/>
        <w:spacing w:line="360" w:lineRule="auto"/>
        <w:rPr>
          <w:sz w:val="28"/>
          <w:szCs w:val="28"/>
        </w:rPr>
      </w:pPr>
      <w:bookmarkStart w:colFirst="0" w:colLast="0" w:name="_heading=h.l8t5xoosdhok" w:id="4"/>
      <w:bookmarkEnd w:id="4"/>
      <w:r w:rsidDel="00000000" w:rsidR="00000000" w:rsidRPr="00000000">
        <w:rPr>
          <w:sz w:val="28"/>
          <w:szCs w:val="28"/>
          <w:rtl w:val="0"/>
        </w:rPr>
        <w:t xml:space="preserve">S1. Interoperability - Middleman Architecture</w:t>
      </w:r>
    </w:p>
    <w:p w:rsidR="00000000" w:rsidDel="00000000" w:rsidP="00000000" w:rsidRDefault="00000000" w:rsidRPr="00000000" w14:paraId="00000045">
      <w:pPr>
        <w:spacing w:after="240" w:before="240" w:line="360" w:lineRule="auto"/>
        <w:rPr/>
      </w:pPr>
      <w:r w:rsidDel="00000000" w:rsidR="00000000" w:rsidRPr="00000000">
        <w:rPr>
          <w:rtl w:val="0"/>
        </w:rPr>
        <w:t xml:space="preserve">Devices must not interact with user units directly but instead communicate through an application acting as a middleman. The system is designed to handle two simultaneous interaction flows:</w:t>
      </w:r>
    </w:p>
    <w:p w:rsidR="00000000" w:rsidDel="00000000" w:rsidP="00000000" w:rsidRDefault="00000000" w:rsidRPr="00000000" w14:paraId="00000046">
      <w:pPr>
        <w:numPr>
          <w:ilvl w:val="0"/>
          <w:numId w:val="1"/>
        </w:numPr>
        <w:spacing w:after="0" w:afterAutospacing="0" w:before="240" w:line="360" w:lineRule="auto"/>
        <w:ind w:left="720" w:hanging="360"/>
      </w:pPr>
      <w:r w:rsidDel="00000000" w:rsidR="00000000" w:rsidRPr="00000000">
        <w:rPr>
          <w:b w:val="1"/>
          <w:bCs w:val="1"/>
          <w:rtl w:val="0"/>
        </w:rPr>
        <w:t xml:space="preserve">User Interaction:</w:t>
      </w:r>
      <w:r w:rsidDel="00000000" w:rsidR="00000000" w:rsidRPr="00000000">
        <w:rPr>
          <w:rtl w:val="0"/>
        </w:rPr>
        <w:t xml:space="preserve"> Manual commands are issued from the UI, processed by the </w:t>
      </w:r>
      <w:r w:rsidDel="00000000" w:rsidR="00000000" w:rsidRPr="00000000">
        <w:rPr>
          <w:b w:val="1"/>
          <w:bCs w:val="1"/>
          <w:rtl w:val="0"/>
        </w:rPr>
        <w:t xml:space="preserve">Node.js gateway</w:t>
      </w:r>
      <w:r w:rsidDel="00000000" w:rsidR="00000000" w:rsidRPr="00000000">
        <w:rPr>
          <w:rtl w:val="0"/>
        </w:rPr>
        <w:t xml:space="preserve">, and forwarded to the device for execution.</w:t>
      </w:r>
    </w:p>
    <w:p w:rsidR="00000000" w:rsidDel="00000000" w:rsidP="00000000" w:rsidRDefault="00000000" w:rsidRPr="00000000" w14:paraId="00000047">
      <w:pPr>
        <w:numPr>
          <w:ilvl w:val="0"/>
          <w:numId w:val="1"/>
        </w:numPr>
        <w:spacing w:after="240" w:before="0" w:beforeAutospacing="0" w:line="360" w:lineRule="auto"/>
        <w:ind w:left="720" w:hanging="360"/>
      </w:pPr>
      <w:r w:rsidDel="00000000" w:rsidR="00000000" w:rsidRPr="00000000">
        <w:rPr>
          <w:b w:val="1"/>
          <w:bCs w:val="1"/>
          <w:rtl w:val="0"/>
        </w:rPr>
        <w:t xml:space="preserve">Autonomous Interaction:</w:t>
      </w:r>
      <w:r w:rsidDel="00000000" w:rsidR="00000000" w:rsidRPr="00000000">
        <w:rPr>
          <w:rtl w:val="0"/>
        </w:rPr>
        <w:t xml:space="preserve"> Sensor driven events are managed internally using the </w:t>
      </w:r>
      <w:r w:rsidDel="00000000" w:rsidR="00000000" w:rsidRPr="00000000">
        <w:rPr>
          <w:b w:val="1"/>
          <w:bCs w:val="1"/>
          <w:rtl w:val="0"/>
        </w:rPr>
        <w:t xml:space="preserve">Observer Design Pattern</w:t>
      </w:r>
      <w:r w:rsidDel="00000000" w:rsidR="00000000" w:rsidRPr="00000000">
        <w:rPr>
          <w:rtl w:val="0"/>
        </w:rPr>
        <w:t xml:space="preserve">, allowing local device coordination without requiring server communication.</w:t>
      </w:r>
    </w:p>
    <w:p w:rsidR="00000000" w:rsidDel="00000000" w:rsidP="00000000" w:rsidRDefault="00000000" w:rsidRPr="00000000" w14:paraId="00000048">
      <w:pPr>
        <w:spacing w:line="360" w:lineRule="auto"/>
        <w:rPr/>
      </w:pPr>
      <w:r w:rsidDel="00000000" w:rsidR="00000000" w:rsidRPr="00000000">
        <w:rPr>
          <w:rtl w:val="0"/>
        </w:rPr>
      </w:r>
    </w:p>
    <w:p w:rsidR="00000000" w:rsidDel="00000000" w:rsidP="00000000" w:rsidRDefault="00000000" w:rsidRPr="00000000" w14:paraId="00000049">
      <w:pPr>
        <w:pStyle w:val="Heading2"/>
        <w:spacing w:line="360" w:lineRule="auto"/>
        <w:rPr>
          <w:sz w:val="28"/>
          <w:szCs w:val="28"/>
        </w:rPr>
      </w:pPr>
      <w:bookmarkStart w:colFirst="0" w:colLast="0" w:name="_heading=h.s8sp8lgl2n0i" w:id="5"/>
      <w:bookmarkEnd w:id="5"/>
      <w:r w:rsidDel="00000000" w:rsidR="00000000" w:rsidRPr="00000000">
        <w:rPr>
          <w:sz w:val="28"/>
          <w:szCs w:val="28"/>
          <w:rtl w:val="0"/>
        </w:rPr>
        <w:t xml:space="preserve">S2. Performance - Response Latency</w:t>
      </w:r>
    </w:p>
    <w:p w:rsidR="00000000" w:rsidDel="00000000" w:rsidP="00000000" w:rsidRDefault="00000000" w:rsidRPr="00000000" w14:paraId="0000004A">
      <w:pPr>
        <w:spacing w:line="360" w:lineRule="auto"/>
        <w:rPr/>
      </w:pPr>
      <w:r w:rsidDel="00000000" w:rsidR="00000000" w:rsidRPr="00000000">
        <w:rPr>
          <w:rtl w:val="0"/>
        </w:rPr>
        <w:t xml:space="preserve">The device state must update within the system quickly, less than 1000 ms to support fluid human-controlled activities from a mobile or web interface [1]. Any physical hardware must process incoming server commands without noticeable delay to ensure a responsive user experience.</w:t>
      </w:r>
    </w:p>
    <w:p w:rsidR="00000000" w:rsidDel="00000000" w:rsidP="00000000" w:rsidRDefault="00000000" w:rsidRPr="00000000" w14:paraId="0000004B">
      <w:pPr>
        <w:spacing w:line="360" w:lineRule="auto"/>
        <w:rPr/>
      </w:pPr>
      <w:r w:rsidDel="00000000" w:rsidR="00000000" w:rsidRPr="00000000">
        <w:rPr>
          <w:rtl w:val="0"/>
        </w:rPr>
      </w:r>
    </w:p>
    <w:p w:rsidR="00000000" w:rsidDel="00000000" w:rsidP="00000000" w:rsidRDefault="00000000" w:rsidRPr="00000000" w14:paraId="0000004C">
      <w:pPr>
        <w:pStyle w:val="Heading2"/>
        <w:spacing w:line="360" w:lineRule="auto"/>
        <w:rPr>
          <w:sz w:val="28"/>
          <w:szCs w:val="28"/>
        </w:rPr>
      </w:pPr>
      <w:bookmarkStart w:colFirst="0" w:colLast="0" w:name="_heading=h.qh7sikw6pste" w:id="6"/>
      <w:bookmarkEnd w:id="6"/>
      <w:r w:rsidDel="00000000" w:rsidR="00000000" w:rsidRPr="00000000">
        <w:rPr>
          <w:sz w:val="28"/>
          <w:szCs w:val="28"/>
          <w:rtl w:val="0"/>
        </w:rPr>
        <w:t xml:space="preserve">S3. Reliability - Simulation Stability</w:t>
      </w:r>
    </w:p>
    <w:p w:rsidR="00000000" w:rsidDel="00000000" w:rsidP="00000000" w:rsidRDefault="00000000" w:rsidRPr="00000000" w14:paraId="0000004D">
      <w:pPr>
        <w:spacing w:line="360" w:lineRule="auto"/>
        <w:rPr/>
      </w:pPr>
      <w:r w:rsidDel="00000000" w:rsidR="00000000" w:rsidRPr="00000000">
        <w:rPr>
          <w:rtl w:val="0"/>
        </w:rPr>
        <w:t xml:space="preserve">Devices must be capable of running continuously on Arduino without crashing. The software must maintain a consistent state even when multiple communicating units are observing the device simultaneously through the server.</w:t>
      </w:r>
    </w:p>
    <w:p w:rsidR="00000000" w:rsidDel="00000000" w:rsidP="00000000" w:rsidRDefault="00000000" w:rsidRPr="00000000" w14:paraId="0000004E">
      <w:pPr>
        <w:spacing w:line="360" w:lineRule="auto"/>
        <w:rPr/>
      </w:pPr>
      <w:r w:rsidDel="00000000" w:rsidR="00000000" w:rsidRPr="00000000">
        <w:rPr>
          <w:rtl w:val="0"/>
        </w:rPr>
      </w:r>
    </w:p>
    <w:p w:rsidR="00000000" w:rsidDel="00000000" w:rsidP="00000000" w:rsidRDefault="00000000" w:rsidRPr="00000000" w14:paraId="0000004F">
      <w:pPr>
        <w:pStyle w:val="Heading2"/>
        <w:spacing w:line="360" w:lineRule="auto"/>
        <w:rPr>
          <w:sz w:val="28"/>
          <w:szCs w:val="28"/>
        </w:rPr>
      </w:pPr>
      <w:bookmarkStart w:colFirst="0" w:colLast="0" w:name="_heading=h.pjepa8664b3r" w:id="7"/>
      <w:bookmarkEnd w:id="7"/>
      <w:r w:rsidDel="00000000" w:rsidR="00000000" w:rsidRPr="00000000">
        <w:rPr>
          <w:sz w:val="28"/>
          <w:szCs w:val="28"/>
          <w:rtl w:val="0"/>
        </w:rPr>
        <w:t xml:space="preserve">S4. Design Language - UML Standards</w:t>
      </w:r>
    </w:p>
    <w:p w:rsidR="00000000" w:rsidDel="00000000" w:rsidP="00000000" w:rsidRDefault="00000000" w:rsidRPr="00000000" w14:paraId="00000050">
      <w:pPr>
        <w:spacing w:line="360" w:lineRule="auto"/>
        <w:rPr/>
      </w:pPr>
      <w:r w:rsidDel="00000000" w:rsidR="00000000" w:rsidRPr="00000000">
        <w:rPr>
          <w:rtl w:val="0"/>
        </w:rPr>
        <w:t xml:space="preserve">The device architecture must be modeled using standardized UML diagrams to ensure technical clarity across all project subgroups. This includes the use of class diagrams for structure and interaction sequence diagrams to map how devices talk to the server.</w:t>
      </w:r>
    </w:p>
    <w:p w:rsidR="00000000" w:rsidDel="00000000" w:rsidP="00000000" w:rsidRDefault="00000000" w:rsidRPr="00000000" w14:paraId="00000051">
      <w:pPr>
        <w:spacing w:line="360" w:lineRule="auto"/>
        <w:rPr/>
      </w:pPr>
      <w:r w:rsidDel="00000000" w:rsidR="00000000" w:rsidRPr="00000000">
        <w:rPr>
          <w:rtl w:val="0"/>
        </w:rPr>
      </w:r>
    </w:p>
    <w:p w:rsidR="00000000" w:rsidDel="00000000" w:rsidP="00000000" w:rsidRDefault="00000000" w:rsidRPr="00000000" w14:paraId="00000052">
      <w:pPr>
        <w:pStyle w:val="Heading2"/>
        <w:spacing w:line="360" w:lineRule="auto"/>
        <w:rPr>
          <w:sz w:val="28"/>
          <w:szCs w:val="28"/>
        </w:rPr>
      </w:pPr>
      <w:bookmarkStart w:colFirst="0" w:colLast="0" w:name="_heading=h.fl71m4hd0hya" w:id="8"/>
      <w:bookmarkEnd w:id="8"/>
      <w:r w:rsidDel="00000000" w:rsidR="00000000" w:rsidRPr="00000000">
        <w:rPr>
          <w:sz w:val="28"/>
          <w:szCs w:val="28"/>
          <w:rtl w:val="0"/>
        </w:rPr>
        <w:t xml:space="preserve">S5. Fault Handling – Communication Robustness</w:t>
      </w:r>
    </w:p>
    <w:p w:rsidR="00000000" w:rsidDel="00000000" w:rsidP="00000000" w:rsidRDefault="00000000" w:rsidRPr="00000000" w14:paraId="00000053">
      <w:pPr>
        <w:spacing w:line="360" w:lineRule="auto"/>
        <w:rPr/>
      </w:pPr>
      <w:r w:rsidDel="00000000" w:rsidR="00000000" w:rsidRPr="00000000">
        <w:rPr>
          <w:rtl w:val="0"/>
        </w:rPr>
        <w:t xml:space="preserve">The device software shall handle communication errors gracefully. If serial communication is interrupted or corrupted, the device must:</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Continue to operate in a safe local state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 freezing or crashing</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Maintain the last known valid device state.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pStyle w:val="Heading2"/>
        <w:spacing w:line="360" w:lineRule="auto"/>
        <w:rPr>
          <w:sz w:val="28"/>
          <w:szCs w:val="28"/>
        </w:rPr>
      </w:pPr>
      <w:bookmarkStart w:colFirst="0" w:colLast="0" w:name="_heading=h.devjx83p9e1v" w:id="9"/>
      <w:bookmarkEnd w:id="9"/>
      <w:r w:rsidDel="00000000" w:rsidR="00000000" w:rsidRPr="00000000">
        <w:rPr>
          <w:sz w:val="28"/>
          <w:szCs w:val="28"/>
          <w:rtl w:val="0"/>
        </w:rPr>
        <w:t xml:space="preserve">S6. Autonomous Safety &amp; Environmental Responsiveness</w:t>
      </w:r>
    </w:p>
    <w:p w:rsidR="00000000" w:rsidDel="00000000" w:rsidP="00000000" w:rsidRDefault="00000000" w:rsidRPr="00000000" w14:paraId="00000059">
      <w:pPr>
        <w:numPr>
          <w:ilvl w:val="0"/>
          <w:numId w:val="2"/>
        </w:numPr>
        <w:spacing w:line="360" w:lineRule="auto"/>
        <w:ind w:left="720" w:hanging="360"/>
        <w:rPr/>
      </w:pPr>
      <w:r w:rsidDel="00000000" w:rsidR="00000000" w:rsidRPr="00000000">
        <w:rPr>
          <w:rtl w:val="0"/>
        </w:rPr>
        <w:t xml:space="preserve">The device must be capable of reacting to environmental conditions </w:t>
      </w:r>
      <w:r w:rsidDel="00000000" w:rsidR="00000000" w:rsidRPr="00000000">
        <w:rPr>
          <w:b w:val="1"/>
          <w:bCs w:val="1"/>
          <w:rtl w:val="0"/>
        </w:rPr>
        <w:t xml:space="preserve">independently of external systems</w:t>
      </w:r>
      <w:r w:rsidDel="00000000" w:rsidR="00000000" w:rsidRPr="00000000">
        <w:rPr>
          <w:rtl w:val="0"/>
        </w:rPr>
        <w:t xml:space="preserve"> (Gateway or Server). By implementing the </w:t>
      </w:r>
      <w:r w:rsidDel="00000000" w:rsidR="00000000" w:rsidRPr="00000000">
        <w:rPr>
          <w:b w:val="1"/>
          <w:bCs w:val="1"/>
          <w:rtl w:val="0"/>
        </w:rPr>
        <w:t xml:space="preserve">Observer Design Pattern</w:t>
      </w:r>
      <w:r w:rsidDel="00000000" w:rsidR="00000000" w:rsidRPr="00000000">
        <w:rPr>
          <w:rtl w:val="0"/>
        </w:rPr>
        <w:t xml:space="preserve">, safety-critical components like </w:t>
      </w:r>
      <w:r w:rsidDel="00000000" w:rsidR="00000000" w:rsidRPr="00000000">
        <w:rPr>
          <w:rFonts w:ascii="Roboto Mono" w:cs="Roboto Mono" w:eastAsia="Roboto Mono" w:hAnsi="Roboto Mono"/>
          <w:rtl w:val="0"/>
        </w:rPr>
        <w:t xml:space="preserve">GasSafety</w:t>
      </w:r>
      <w:r w:rsidDel="00000000" w:rsidR="00000000" w:rsidRPr="00000000">
        <w:rPr>
          <w:rtl w:val="0"/>
        </w:rPr>
        <w:t xml:space="preserve"> or </w:t>
      </w:r>
      <w:r w:rsidDel="00000000" w:rsidR="00000000" w:rsidRPr="00000000">
        <w:rPr>
          <w:rFonts w:ascii="Roboto Mono" w:cs="Roboto Mono" w:eastAsia="Roboto Mono" w:hAnsi="Roboto Mono"/>
          <w:rtl w:val="0"/>
        </w:rPr>
        <w:t xml:space="preserve">SteamSensor</w:t>
      </w:r>
      <w:r w:rsidDel="00000000" w:rsidR="00000000" w:rsidRPr="00000000">
        <w:rPr>
          <w:rtl w:val="0"/>
        </w:rPr>
        <w:t xml:space="preserve"> (Subjects) can notify their respective actuators (Observers) directly. This ensures that while </w:t>
      </w:r>
      <w:r w:rsidDel="00000000" w:rsidR="00000000" w:rsidRPr="00000000">
        <w:rPr>
          <w:b w:val="1"/>
          <w:bCs w:val="1"/>
          <w:rtl w:val="0"/>
        </w:rPr>
        <w:t xml:space="preserve">user interaction</w:t>
      </w:r>
      <w:r w:rsidDel="00000000" w:rsidR="00000000" w:rsidRPr="00000000">
        <w:rPr>
          <w:rtl w:val="0"/>
        </w:rPr>
        <w:t xml:space="preserve"> is available via the gateway for general control, the house maintains its ability to protect itself from hazards even during communication failures. </w:t>
      </w:r>
    </w:p>
    <w:p w:rsidR="00000000" w:rsidDel="00000000" w:rsidP="00000000" w:rsidRDefault="00000000" w:rsidRPr="00000000" w14:paraId="0000005A">
      <w:pPr>
        <w:pStyle w:val="Heading1"/>
        <w:keepNext w:val="0"/>
        <w:spacing w:after="120" w:before="480" w:line="360" w:lineRule="auto"/>
        <w:jc w:val="center"/>
        <w:rPr>
          <w:rFonts w:ascii="Times New Roman" w:cs="Times New Roman" w:eastAsia="Times New Roman" w:hAnsi="Times New Roman"/>
          <w:sz w:val="44"/>
          <w:szCs w:val="44"/>
        </w:rPr>
      </w:pPr>
      <w:bookmarkStart w:colFirst="0" w:colLast="0" w:name="_heading=h.d2iuuuh3a4xh" w:id="10"/>
      <w:bookmarkEnd w:id="10"/>
      <w:r w:rsidDel="00000000" w:rsidR="00000000" w:rsidRPr="00000000">
        <w:rPr>
          <w:rFonts w:ascii="Times New Roman" w:cs="Times New Roman" w:eastAsia="Times New Roman" w:hAnsi="Times New Roman"/>
          <w:sz w:val="44"/>
          <w:szCs w:val="44"/>
          <w:rtl w:val="0"/>
        </w:rPr>
        <w:t xml:space="preserve">Figures</w:t>
      </w:r>
    </w:p>
    <w:p w:rsidR="00000000" w:rsidDel="00000000" w:rsidP="00000000" w:rsidRDefault="00000000" w:rsidRPr="00000000" w14:paraId="0000005B">
      <w:pPr>
        <w:spacing w:line="360" w:lineRule="auto"/>
        <w:rPr/>
      </w:pPr>
      <w:r w:rsidDel="00000000" w:rsidR="00000000" w:rsidRPr="00000000">
        <w:rPr/>
        <w:drawing>
          <wp:inline distB="114300" distT="114300" distL="114300" distR="114300">
            <wp:extent cx="5760410" cy="33274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6041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200" w:line="360" w:lineRule="auto"/>
        <w:jc w:val="center"/>
        <w:rPr/>
      </w:pPr>
      <w:r w:rsidDel="00000000" w:rsidR="00000000" w:rsidRPr="00000000">
        <w:rPr>
          <w:rtl w:val="0"/>
        </w:rPr>
        <w:t xml:space="preserve">Figure 1: User perception of performance delays [1]</w:t>
      </w:r>
    </w:p>
    <w:p w:rsidR="00000000" w:rsidDel="00000000" w:rsidP="00000000" w:rsidRDefault="00000000" w:rsidRPr="00000000" w14:paraId="0000005D">
      <w:pPr>
        <w:spacing w:after="200" w:line="360" w:lineRule="auto"/>
        <w:jc w:val="center"/>
        <w:rPr/>
      </w:pPr>
      <w:r w:rsidDel="00000000" w:rsidR="00000000" w:rsidRPr="00000000">
        <w:rPr>
          <w:rtl w:val="0"/>
        </w:rPr>
      </w:r>
    </w:p>
    <w:p w:rsidR="00000000" w:rsidDel="00000000" w:rsidP="00000000" w:rsidRDefault="00000000" w:rsidRPr="00000000" w14:paraId="0000005E">
      <w:pPr>
        <w:pStyle w:val="Heading1"/>
        <w:keepNext w:val="0"/>
        <w:spacing w:after="120" w:before="480" w:line="360" w:lineRule="auto"/>
        <w:jc w:val="center"/>
        <w:rPr>
          <w:rFonts w:ascii="Times New Roman" w:cs="Times New Roman" w:eastAsia="Times New Roman" w:hAnsi="Times New Roman"/>
          <w:sz w:val="44"/>
          <w:szCs w:val="44"/>
        </w:rPr>
      </w:pPr>
      <w:bookmarkStart w:colFirst="0" w:colLast="0" w:name="_heading=h.kkig7jnkzbcz" w:id="11"/>
      <w:bookmarkEnd w:id="11"/>
      <w:r w:rsidDel="00000000" w:rsidR="00000000" w:rsidRPr="00000000">
        <w:rPr>
          <w:rFonts w:ascii="Times New Roman" w:cs="Times New Roman" w:eastAsia="Times New Roman" w:hAnsi="Times New Roman"/>
          <w:sz w:val="44"/>
          <w:szCs w:val="44"/>
          <w:rtl w:val="0"/>
        </w:rPr>
        <w:t xml:space="preserve">References:</w:t>
      </w:r>
    </w:p>
    <w:p w:rsidR="00000000" w:rsidDel="00000000" w:rsidP="00000000" w:rsidRDefault="00000000" w:rsidRPr="00000000" w14:paraId="0000005F">
      <w:pPr>
        <w:spacing w:line="360" w:lineRule="auto"/>
        <w:rPr/>
      </w:pPr>
      <w:r w:rsidDel="00000000" w:rsidR="00000000" w:rsidRPr="00000000">
        <w:rPr>
          <w:rtl w:val="0"/>
        </w:rPr>
        <w:t xml:space="preserve"> </w:t>
      </w:r>
    </w:p>
    <w:p w:rsidR="00000000" w:rsidDel="00000000" w:rsidP="00000000" w:rsidRDefault="00000000" w:rsidRPr="00000000" w14:paraId="00000060">
      <w:pPr>
        <w:spacing w:line="360" w:lineRule="auto"/>
        <w:rPr>
          <w:color w:val="1155cc"/>
          <w:u w:val="single"/>
        </w:rPr>
      </w:pPr>
      <w:r w:rsidDel="00000000" w:rsidR="00000000" w:rsidRPr="00000000">
        <w:rPr>
          <w:rtl w:val="0"/>
        </w:rPr>
        <w:t xml:space="preserve">[1] “Measure performance with the RAIL model | Articles,” web.dev. Accessed: Apr. 21, 2026. [Online]. Available:</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https://web.dev/articles/rail</w:t>
        </w:r>
      </w:hyperlink>
      <w:r w:rsidDel="00000000" w:rsidR="00000000" w:rsidRPr="00000000">
        <w:rPr>
          <w:rtl w:val="0"/>
        </w:rPr>
      </w:r>
    </w:p>
    <w:p w:rsidR="00000000" w:rsidDel="00000000" w:rsidP="00000000" w:rsidRDefault="00000000" w:rsidRPr="00000000" w14:paraId="00000061">
      <w:pPr>
        <w:spacing w:line="360" w:lineRule="auto"/>
        <w:rPr/>
      </w:pPr>
      <w:r w:rsidDel="00000000" w:rsidR="00000000" w:rsidRPr="00000000">
        <w:rPr>
          <w:rtl w:val="0"/>
        </w:rPr>
      </w:r>
    </w:p>
    <w:sectPr>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widowControl w:val="0"/>
      <w:jc w:val="center"/>
    </w:pPr>
    <w:rPr>
      <w:rFonts w:ascii="Arial" w:cs="Arial" w:eastAsia="Arial" w:hAnsi="Arial"/>
      <w:b w:val="1"/>
      <w:bCs w:val="1"/>
      <w:sz w:val="36"/>
      <w:szCs w:val="3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eb.dev/articles/rai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eb.dev/articles/rai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C3dNOYlahAobVh7+CvOANIgwAw==">CgMxLjAyDWguaml2cmZsOTh5cnAyDmguYXh1eXp0dHplenZpMg5oLnR6Y2xwcXg2NDd4djIOaC5iYmhsN3NzZTRra20yDmgubDh0NXhvb3NkaG9rMg5oLnM4c3A4bGdsMm4waTIOaC5xaDdzaWt3NnBzdGUyDmgucGplcGE4NjY0YjNyMg5oLmZsNzFtNGhkMGh5YTIOaC5kZXZqeDgzcDllMXYyDmguZDJpdXV1aDNhNHhoMg5oLmtraWc3am5remJjejgAciExdzVQazRpQ1BSOUN4ZzN2aUdHX2RyR0NXMkFWRkNTeD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SIP_Label_9144ccec-98ca-4847-b090-103d5c6592f4_Enabled">
    <vt:lpwstr>true</vt:lpwstr>
  </property>
  <property fmtid="{D5CDD505-2E9C-101B-9397-08002B2CF9AE}" pid="3" name="MSIP_Label_9144ccec-98ca-4847-b090-103d5c6592f4_SetDate">
    <vt:lpwstr>2021-08-11T09:18:59Z</vt:lpwstr>
  </property>
  <property fmtid="{D5CDD505-2E9C-101B-9397-08002B2CF9AE}" pid="4" name="MSIP_Label_9144ccec-98ca-4847-b090-103d5c6592f4_Method">
    <vt:lpwstr>Standard</vt:lpwstr>
  </property>
  <property fmtid="{D5CDD505-2E9C-101B-9397-08002B2CF9AE}" pid="5" name="MSIP_Label_9144ccec-98ca-4847-b090-103d5c6592f4_Name">
    <vt:lpwstr>Information class 1</vt:lpwstr>
  </property>
  <property fmtid="{D5CDD505-2E9C-101B-9397-08002B2CF9AE}" pid="6" name="MSIP_Label_9144ccec-98ca-4847-b090-103d5c6592f4_SiteId">
    <vt:lpwstr>fb665cd7-b4b7-4578-8a42-29ff69176bdf</vt:lpwstr>
  </property>
  <property fmtid="{D5CDD505-2E9C-101B-9397-08002B2CF9AE}" pid="7" name="MSIP_Label_9144ccec-98ca-4847-b090-103d5c6592f4_ActionId">
    <vt:lpwstr>2d5dfc13-ea4e-485b-93c8-6a96d1c3c2fc</vt:lpwstr>
  </property>
  <property fmtid="{D5CDD505-2E9C-101B-9397-08002B2CF9AE}" pid="8" name="MSIP_Label_9144ccec-98ca-4847-b090-103d5c6592f4_ContentBits">
    <vt:lpwstr>0</vt:lpwstr>
  </property>
</Properties>
</file>