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3d18a060f87d280c1ab7f5432cd254d9ceed442"/>
    <w:p>
      <w:pPr>
        <w:pStyle w:val="Heading1"/>
      </w:pPr>
      <w:r>
        <w:t xml:space="preserve">MOD-8 — Reglas de negocio y restricciones del dominio de QuindioFlix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QuindioFlix — Bases de Datos II</w:t>
      </w:r>
      <w:r>
        <w:br/>
      </w:r>
      <w:r>
        <w:rPr>
          <w:b/>
          <w:bCs/>
        </w:rPr>
        <w:t xml:space="preserve">Epic:</w:t>
      </w:r>
      <w:r>
        <w:t xml:space="preserve"> </w:t>
      </w:r>
      <w:r>
        <w:t xml:space="preserve">SCRUM-6 — Modelo de datos y almacenamiento</w:t>
      </w:r>
      <w:r>
        <w:br/>
      </w:r>
      <w:r>
        <w:rPr>
          <w:b/>
          <w:bCs/>
        </w:rPr>
        <w:t xml:space="preserve">Tarea Jira:</w:t>
      </w:r>
      <w:r>
        <w:t xml:space="preserve"> </w:t>
      </w:r>
      <w:r>
        <w:t xml:space="preserve">SCRUM-24 — Reglas de negocio y restricciones del dominio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2026-04-05</w:t>
      </w:r>
    </w:p>
    <w:bookmarkStart w:id="21" w:name="propósito-del-documento"/>
    <w:p>
      <w:pPr>
        <w:pStyle w:val="Heading2"/>
      </w:pPr>
      <w:r>
        <w:t xml:space="preserve">1. Propósito del documento</w:t>
      </w:r>
    </w:p>
    <w:p>
      <w:pPr>
        <w:pStyle w:val="FirstParagraph"/>
      </w:pPr>
      <w:r>
        <w:t xml:space="preserve">Este documento consolida las reglas de negocio explícitas e implícitas del dominio QuindioFlix, tomando como base el MER del proyecto, el esquema implementado en</w:t>
      </w:r>
      <w:r>
        <w:t xml:space="preserve"> </w:t>
      </w:r>
      <w:r>
        <w:rPr>
          <w:rStyle w:val="VerbatimChar"/>
        </w:rPr>
        <w:t xml:space="preserve">V2__create_tables.sql</w:t>
      </w:r>
      <w:r>
        <w:t xml:space="preserve">, la documentación del repositorio y el contexto funcional de una plataforma de streaming multimedia.</w:t>
      </w:r>
    </w:p>
    <w:p>
      <w:pPr>
        <w:pStyle w:val="BodyText"/>
      </w:pPr>
      <w:r>
        <w:t xml:space="preserve">El objetivo es dejar claras las condiciones que gobiernan el comportamiento del sistema, los actores involucrados, los procesos principales y las restricciones sobre los atributos críticos del modelo de datos.</w:t>
      </w:r>
    </w:p>
    <w:bookmarkStart w:id="20" w:name="fuentes-tomadas-como-referencia"/>
    <w:p>
      <w:pPr>
        <w:pStyle w:val="Heading3"/>
      </w:pPr>
      <w:r>
        <w:t xml:space="preserve">1.1 Fuentes tomadas como referencia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quindioflix-bd2/src/main/resources/db/migration/V2__create_tables.sql</w:t>
      </w:r>
    </w:p>
    <w:p>
      <w:pPr>
        <w:pStyle w:val="Compact"/>
        <w:numPr>
          <w:ilvl w:val="0"/>
          <w:numId w:val="1001"/>
        </w:numPr>
      </w:pPr>
      <w:r>
        <w:t xml:space="preserve">MER del proyecto en la carpeta</w:t>
      </w:r>
      <w:r>
        <w:t xml:space="preserve"> </w:t>
      </w:r>
      <w:r>
        <w:rPr>
          <w:rStyle w:val="VerbatimChar"/>
        </w:rPr>
        <w:t xml:space="preserve">documentacion/</w:t>
      </w:r>
    </w:p>
    <w:p>
      <w:pPr>
        <w:pStyle w:val="Compact"/>
        <w:numPr>
          <w:ilvl w:val="0"/>
          <w:numId w:val="1001"/>
        </w:numPr>
      </w:pPr>
      <w:r>
        <w:t xml:space="preserve">requerimientos funcionales implícitos del dominio de streaming definidos para QuindioFlix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scripción-general-del-sistema"/>
    <w:p>
      <w:pPr>
        <w:pStyle w:val="Heading2"/>
      </w:pPr>
      <w:r>
        <w:t xml:space="preserve">2. Descripción general del sistema</w:t>
      </w:r>
    </w:p>
    <w:p>
      <w:pPr>
        <w:pStyle w:val="FirstParagraph"/>
      </w:pPr>
      <w:r>
        <w:t xml:space="preserve">QuindioFlix es una plataforma de streaming que administra contenido multimedia como películas, series, documentales, música y podcasts. El sistema permite registrar usuarios, asignarles planes de suscripción, crear perfiles por cuenta, registrar pagos, reproducir contenido desde diferentes dispositivos, calificar y marcar favoritos, además de reportar contenido inapropiado.</w:t>
      </w:r>
    </w:p>
    <w:p>
      <w:pPr>
        <w:pStyle w:val="BodyText"/>
      </w:pPr>
      <w:r>
        <w:t xml:space="preserve">Desde el punto de vista organizacional, QuindioFlix también administra empleados, departamentos y responsables de publicación del catálogo.</w:t>
      </w:r>
    </w:p>
    <w:p>
      <w:r>
        <w:pict>
          <v:rect style="width:0;height:1.5pt" o:hralign="center" o:hrstd="t" o:hr="t"/>
        </w:pict>
      </w:r>
    </w:p>
    <w:bookmarkEnd w:id="22"/>
    <w:bookmarkStart w:id="29" w:name="actores-del-sistema"/>
    <w:p>
      <w:pPr>
        <w:pStyle w:val="Heading2"/>
      </w:pPr>
      <w:r>
        <w:t xml:space="preserve">3. Actores del sistema</w:t>
      </w:r>
    </w:p>
    <w:bookmarkStart w:id="23" w:name="usuario-suscriptor"/>
    <w:p>
      <w:pPr>
        <w:pStyle w:val="Heading3"/>
      </w:pPr>
      <w:r>
        <w:t xml:space="preserve">3.1 Usuario suscriptor</w:t>
      </w:r>
    </w:p>
    <w:p>
      <w:pPr>
        <w:pStyle w:val="FirstParagraph"/>
      </w:pPr>
      <w:r>
        <w:t xml:space="preserve">Persona que crea una cuenta en la plataforma, selecciona un plan, realiza pagos y administra sus perfiles.</w:t>
      </w:r>
    </w:p>
    <w:bookmarkEnd w:id="23"/>
    <w:bookmarkStart w:id="24" w:name="perfil-de-visualización"/>
    <w:p>
      <w:pPr>
        <w:pStyle w:val="Heading3"/>
      </w:pPr>
      <w:r>
        <w:t xml:space="preserve">3.2 Perfil de visualización</w:t>
      </w:r>
    </w:p>
    <w:p>
      <w:pPr>
        <w:pStyle w:val="FirstParagraph"/>
      </w:pPr>
      <w:r>
        <w:t xml:space="preserve">Representa a cada miembro que consume contenido dentro de una cuenta. Un usuario puede tener varios perfiles según su plan.</w:t>
      </w:r>
    </w:p>
    <w:bookmarkEnd w:id="24"/>
    <w:bookmarkStart w:id="25" w:name="moderador"/>
    <w:p>
      <w:pPr>
        <w:pStyle w:val="Heading3"/>
      </w:pPr>
      <w:r>
        <w:t xml:space="preserve">3.3 Moderador</w:t>
      </w:r>
    </w:p>
    <w:p>
      <w:pPr>
        <w:pStyle w:val="FirstParagraph"/>
      </w:pPr>
      <w:r>
        <w:t xml:space="preserve">Usuario con capacidad de atender y resolver reportes de contenido inapropiado. En el modelo se identifica mediante</w:t>
      </w:r>
      <w:r>
        <w:t xml:space="preserve"> </w:t>
      </w:r>
      <w:r>
        <w:rPr>
          <w:rStyle w:val="VerbatimChar"/>
        </w:rPr>
        <w:t xml:space="preserve">USUARIOS.es_moderador = 'S'</w:t>
      </w:r>
      <w:r>
        <w:t xml:space="preserve">.</w:t>
      </w:r>
    </w:p>
    <w:bookmarkEnd w:id="25"/>
    <w:bookmarkStart w:id="26" w:name="empleado-de-contenido"/>
    <w:p>
      <w:pPr>
        <w:pStyle w:val="Heading3"/>
      </w:pPr>
      <w:r>
        <w:t xml:space="preserve">3.4 Empleado de contenido</w:t>
      </w:r>
    </w:p>
    <w:p>
      <w:pPr>
        <w:pStyle w:val="FirstParagraph"/>
      </w:pPr>
      <w:r>
        <w:t xml:space="preserve">Empleado responsable de publicar contenido dentro del catálogo. Su relación se refleja en</w:t>
      </w:r>
      <w:r>
        <w:t xml:space="preserve"> </w:t>
      </w:r>
      <w:r>
        <w:rPr>
          <w:rStyle w:val="VerbatimChar"/>
        </w:rPr>
        <w:t xml:space="preserve">CONTENIDO.id_empleado_publicacion</w:t>
      </w:r>
      <w:r>
        <w:t xml:space="preserve">.</w:t>
      </w:r>
    </w:p>
    <w:bookmarkEnd w:id="26"/>
    <w:bookmarkStart w:id="27" w:name="jefe-de-departamento"/>
    <w:p>
      <w:pPr>
        <w:pStyle w:val="Heading3"/>
      </w:pPr>
      <w:r>
        <w:t xml:space="preserve">3.5 Jefe de departamento</w:t>
      </w:r>
    </w:p>
    <w:p>
      <w:pPr>
        <w:pStyle w:val="FirstParagraph"/>
      </w:pPr>
      <w:r>
        <w:t xml:space="preserve">Empleado que lidera un departamento y queda asociado en</w:t>
      </w:r>
      <w:r>
        <w:t xml:space="preserve"> </w:t>
      </w:r>
      <w:r>
        <w:rPr>
          <w:rStyle w:val="VerbatimChar"/>
        </w:rPr>
        <w:t xml:space="preserve">DEPARTAMENTOS.id_jefe</w:t>
      </w:r>
      <w:r>
        <w:t xml:space="preserve">.</w:t>
      </w:r>
    </w:p>
    <w:bookmarkEnd w:id="27"/>
    <w:bookmarkStart w:id="28" w:name="área-administrativa-de-quindioflix"/>
    <w:p>
      <w:pPr>
        <w:pStyle w:val="Heading3"/>
      </w:pPr>
      <w:r>
        <w:t xml:space="preserve">3.6 Área administrativa de QuindioFlix</w:t>
      </w:r>
    </w:p>
    <w:p>
      <w:pPr>
        <w:pStyle w:val="FirstParagraph"/>
      </w:pPr>
      <w:r>
        <w:t xml:space="preserve">Actor organizacional implícito encargado de definir planes, gestionar empleados, departamentos y controlar la operación general del servicio.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a45ca978b1a7352ac2701903f31d8377f8feed1"/>
    <w:p>
      <w:pPr>
        <w:pStyle w:val="Heading2"/>
      </w:pPr>
      <w:r>
        <w:t xml:space="preserve">3.7 Relación entre actores y entidades del modelo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relacionadas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suscriptor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Registrarse, suscribirse, pagar y administrar su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 de visualización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REPRODUCCIONES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CALIFICACIONES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FAVORITOS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REPORTES_INAPROPIADO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Consumir contenido e interactuar con el catálogo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REPORTES_INAPROPIADO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Atender y resolver 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Empleado de 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EMPLEADOS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y administrar 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Jefe de departamento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DEPARTAMENTOS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Dirigir áreas de la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administrativa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DEPARTAMENTOS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EMPLEADOS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operación, catálogo comercial y control interno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8" w:name="procesos-principales-del-negocio"/>
    <w:p>
      <w:pPr>
        <w:pStyle w:val="Heading2"/>
      </w:pPr>
      <w:r>
        <w:t xml:space="preserve">4. Procesos principales del negocio</w:t>
      </w:r>
    </w:p>
    <w:bookmarkStart w:id="31" w:name="gestión-de-suscripciones"/>
    <w:p>
      <w:pPr>
        <w:pStyle w:val="Heading3"/>
      </w:pPr>
      <w:r>
        <w:t xml:space="preserve">4.1 Gestión de suscripciones</w:t>
      </w:r>
    </w:p>
    <w:p>
      <w:pPr>
        <w:pStyle w:val="FirstParagraph"/>
      </w:pPr>
      <w:r>
        <w:t xml:space="preserve">Un usuario se registra, selecciona un plan, paga su suscripción y conserva acceso mientras su cuenta permanezca vigente y en estado permitido.</w:t>
      </w:r>
    </w:p>
    <w:bookmarkEnd w:id="31"/>
    <w:bookmarkStart w:id="32" w:name="administración-de-perfiles"/>
    <w:p>
      <w:pPr>
        <w:pStyle w:val="Heading3"/>
      </w:pPr>
      <w:r>
        <w:t xml:space="preserve">4.2 Administración de perfiles</w:t>
      </w:r>
    </w:p>
    <w:p>
      <w:pPr>
        <w:pStyle w:val="FirstParagraph"/>
      </w:pPr>
      <w:r>
        <w:t xml:space="preserve">Cada cuenta puede tener múltiples perfiles, con un límite máximo determinado por el plan contratado.</w:t>
      </w:r>
    </w:p>
    <w:bookmarkEnd w:id="32"/>
    <w:bookmarkStart w:id="33" w:name="publicación-de-contenido"/>
    <w:p>
      <w:pPr>
        <w:pStyle w:val="Heading3"/>
      </w:pPr>
      <w:r>
        <w:t xml:space="preserve">4.3 Publicación de contenido</w:t>
      </w:r>
    </w:p>
    <w:p>
      <w:pPr>
        <w:pStyle w:val="FirstParagraph"/>
      </w:pPr>
      <w:r>
        <w:t xml:space="preserve">El área de contenido registra películas, series, documentales, música y podcasts, los clasifica y los relaciona con géneros y responsables de publicación.</w:t>
      </w:r>
    </w:p>
    <w:bookmarkEnd w:id="33"/>
    <w:bookmarkStart w:id="34" w:name="consumo-de-contenido"/>
    <w:p>
      <w:pPr>
        <w:pStyle w:val="Heading3"/>
      </w:pPr>
      <w:r>
        <w:t xml:space="preserve">4.4 Consumo de contenido</w:t>
      </w:r>
    </w:p>
    <w:p>
      <w:pPr>
        <w:pStyle w:val="FirstParagraph"/>
      </w:pPr>
      <w:r>
        <w:t xml:space="preserve">Los perfiles reproducen contenido desde distintos dispositivos. Cada reproducción genera trazabilidad con fecha, avance, contenido y, cuando aplica, episodio.</w:t>
      </w:r>
    </w:p>
    <w:bookmarkEnd w:id="34"/>
    <w:bookmarkStart w:id="35" w:name="monetización"/>
    <w:p>
      <w:pPr>
        <w:pStyle w:val="Heading3"/>
      </w:pPr>
      <w:r>
        <w:t xml:space="preserve">4.5 Monetización</w:t>
      </w:r>
    </w:p>
    <w:p>
      <w:pPr>
        <w:pStyle w:val="FirstParagraph"/>
      </w:pPr>
      <w:r>
        <w:t xml:space="preserve">Los pagos registrados permiten controlar ingresos por usuario, ciudad, plan y periodo.</w:t>
      </w:r>
    </w:p>
    <w:bookmarkEnd w:id="35"/>
    <w:bookmarkStart w:id="36" w:name="interacción-del-usuario-con-el-catálogo"/>
    <w:p>
      <w:pPr>
        <w:pStyle w:val="Heading3"/>
      </w:pPr>
      <w:r>
        <w:t xml:space="preserve">4.6 Interacción del usuario con el catálogo</w:t>
      </w:r>
    </w:p>
    <w:p>
      <w:pPr>
        <w:pStyle w:val="FirstParagraph"/>
      </w:pPr>
      <w:r>
        <w:t xml:space="preserve">Los perfiles pueden calificar contenido, escribir reseñas y agregar títulos a favoritos.</w:t>
      </w:r>
    </w:p>
    <w:bookmarkEnd w:id="36"/>
    <w:bookmarkStart w:id="37" w:name="moderación-del-catálogo"/>
    <w:p>
      <w:pPr>
        <w:pStyle w:val="Heading3"/>
      </w:pPr>
      <w:r>
        <w:t xml:space="preserve">4.7 Moderación del catálogo</w:t>
      </w:r>
    </w:p>
    <w:p>
      <w:pPr>
        <w:pStyle w:val="FirstParagraph"/>
      </w:pPr>
      <w:r>
        <w:t xml:space="preserve">Los perfiles pueden reportar contenido inapropiado y los moderadores revisan, resuelven o descartan dichos reportes.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lujo-general-de-operación-del-negocio"/>
    <w:p>
      <w:pPr>
        <w:pStyle w:val="Heading2"/>
      </w:pPr>
      <w:r>
        <w:t xml:space="preserve">4.8 Flujo general de operación del negocio</w:t>
      </w:r>
    </w:p>
    <w:p>
      <w:pPr>
        <w:pStyle w:val="FirstParagraph"/>
      </w:pPr>
      <w:r>
        <w:t xml:space="preserve">De forma resumida, el flujo principal del sistema se comporta así:</w:t>
      </w:r>
    </w:p>
    <w:p>
      <w:pPr>
        <w:pStyle w:val="Compact"/>
        <w:numPr>
          <w:ilvl w:val="0"/>
          <w:numId w:val="1002"/>
        </w:numPr>
      </w:pPr>
      <w:r>
        <w:t xml:space="preserve">la empresa define planes, empleados, departamentos y contenido;</w:t>
      </w:r>
    </w:p>
    <w:p>
      <w:pPr>
        <w:pStyle w:val="Compact"/>
        <w:numPr>
          <w:ilvl w:val="0"/>
          <w:numId w:val="1002"/>
        </w:numPr>
      </w:pPr>
      <w:r>
        <w:t xml:space="preserve">el usuario crea una cuenta y se asocia a un plan;</w:t>
      </w:r>
    </w:p>
    <w:p>
      <w:pPr>
        <w:pStyle w:val="Compact"/>
        <w:numPr>
          <w:ilvl w:val="0"/>
          <w:numId w:val="1002"/>
        </w:numPr>
      </w:pPr>
      <w:r>
        <w:t xml:space="preserve">el usuario crea perfiles según la capacidad del plan;</w:t>
      </w:r>
    </w:p>
    <w:p>
      <w:pPr>
        <w:pStyle w:val="Compact"/>
        <w:numPr>
          <w:ilvl w:val="0"/>
          <w:numId w:val="1002"/>
        </w:numPr>
      </w:pPr>
      <w:r>
        <w:t xml:space="preserve">los perfiles consumen contenido y generan reproducciones;</w:t>
      </w:r>
    </w:p>
    <w:p>
      <w:pPr>
        <w:pStyle w:val="Compact"/>
        <w:numPr>
          <w:ilvl w:val="0"/>
          <w:numId w:val="1002"/>
        </w:numPr>
      </w:pPr>
      <w:r>
        <w:t xml:space="preserve">el sistema registra pagos, favoritos, calificaciones y reportes;</w:t>
      </w:r>
    </w:p>
    <w:p>
      <w:pPr>
        <w:pStyle w:val="Compact"/>
        <w:numPr>
          <w:ilvl w:val="0"/>
          <w:numId w:val="1002"/>
        </w:numPr>
      </w:pPr>
      <w:r>
        <w:t xml:space="preserve">la información acumulada sirve para reportes operativos, financieros y analíticos.</w:t>
      </w:r>
    </w:p>
    <w:p>
      <w:pPr>
        <w:pStyle w:val="FirstParagraph"/>
      </w:pPr>
      <w:r>
        <w:t xml:space="preserve">Este flujo justifica la dependencia entre datos maestros, datos transaccionales y consultas avanzadas en las fases posteriores del proyecto.</w:t>
      </w:r>
    </w:p>
    <w:p>
      <w:r>
        <w:pict>
          <v:rect style="width:0;height:1.5pt" o:hralign="center" o:hrstd="t" o:hr="t"/>
        </w:pict>
      </w:r>
    </w:p>
    <w:bookmarkEnd w:id="39"/>
    <w:bookmarkStart w:id="65" w:name="reglas-de-negocio-del-dominio"/>
    <w:p>
      <w:pPr>
        <w:pStyle w:val="Heading2"/>
      </w:pPr>
      <w:r>
        <w:t xml:space="preserve">5. Reglas de negocio del dominio</w:t>
      </w:r>
    </w:p>
    <w:p>
      <w:pPr>
        <w:pStyle w:val="FirstParagraph"/>
      </w:pPr>
      <w:r>
        <w:t xml:space="preserve">A continuación se presentan reglas explícitas e implícitas que deben cumplirse para que la operación del sistema sea coherente con el modelo de QuindioFlix.</w:t>
      </w:r>
    </w:p>
    <w:bookmarkStart w:id="40" w:name="X288147d790942850fa0888801badc9ed2bfa22e"/>
    <w:p>
      <w:pPr>
        <w:pStyle w:val="Heading3"/>
      </w:pPr>
      <w:r>
        <w:t xml:space="preserve">RN-01. Todo usuario debe tener un plan de suscripción activo asociado</w:t>
      </w:r>
    </w:p>
    <w:p>
      <w:pPr>
        <w:pStyle w:val="FirstParagraph"/>
      </w:pPr>
      <w:r>
        <w:t xml:space="preserve">No puede existir un usuario sin plan. Cada registro en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debe referenciar obligatoriamente un registro válido en</w:t>
      </w:r>
      <w:r>
        <w:t xml:space="preserve"> </w:t>
      </w:r>
      <w:r>
        <w:rPr>
          <w:rStyle w:val="VerbatimChar"/>
        </w:rPr>
        <w:t xml:space="preserve">PLANES</w:t>
      </w:r>
      <w:r>
        <w:t xml:space="preserve">.</w:t>
      </w:r>
    </w:p>
    <w:bookmarkEnd w:id="40"/>
    <w:bookmarkStart w:id="41" w:name="Xea94348eb90ffbbae446b00516254c9e84bc064"/>
    <w:p>
      <w:pPr>
        <w:pStyle w:val="Heading3"/>
      </w:pPr>
      <w:r>
        <w:t xml:space="preserve">RN-02. El nombre de cada plan debe ser único en la plataforma</w:t>
      </w:r>
    </w:p>
    <w:p>
      <w:pPr>
        <w:pStyle w:val="FirstParagraph"/>
      </w:pPr>
      <w:r>
        <w:t xml:space="preserve">No puede haber dos planes con el mismo nombre, ya que el plan representa una oferta comercial diferenciada.</w:t>
      </w:r>
    </w:p>
    <w:bookmarkEnd w:id="41"/>
    <w:bookmarkStart w:id="42" w:name="Xf5e82a66bce62c032e1aa093a884386029f3561"/>
    <w:p>
      <w:pPr>
        <w:pStyle w:val="Heading3"/>
      </w:pPr>
      <w:r>
        <w:t xml:space="preserve">RN-03. El precio mensual de un plan debe ser mayor que cero</w:t>
      </w:r>
    </w:p>
    <w:p>
      <w:pPr>
        <w:pStyle w:val="FirstParagraph"/>
      </w:pPr>
      <w:r>
        <w:t xml:space="preserve">Un plan no puede ser gratuito dentro del alcance actual del proyecto; por ello</w:t>
      </w:r>
      <w:r>
        <w:t xml:space="preserve"> </w:t>
      </w:r>
      <w:r>
        <w:rPr>
          <w:rStyle w:val="VerbatimChar"/>
        </w:rPr>
        <w:t xml:space="preserve">precio_mensual</w:t>
      </w:r>
      <w:r>
        <w:t xml:space="preserve"> </w:t>
      </w:r>
      <w:r>
        <w:t xml:space="preserve">debe ser positivo.</w:t>
      </w:r>
    </w:p>
    <w:bookmarkEnd w:id="42"/>
    <w:bookmarkStart w:id="43" w:name="Xeebf9a712e847c6c3b768eda2b7e085a1336e57"/>
    <w:p>
      <w:pPr>
        <w:pStyle w:val="Heading3"/>
      </w:pPr>
      <w:r>
        <w:t xml:space="preserve">RN-04. La cantidad de pantallas simultáneas y perfiles depende del plan contratado</w:t>
      </w:r>
    </w:p>
    <w:p>
      <w:pPr>
        <w:pStyle w:val="FirstParagraph"/>
      </w:pPr>
      <w:r>
        <w:t xml:space="preserve">Cada plan define cuántas pantallas simultáneas soporta y cuántos perfiles puede crear la cuenta. Esto obliga a que los perfiles por usuario se controlen según</w:t>
      </w:r>
      <w:r>
        <w:t xml:space="preserve"> </w:t>
      </w:r>
      <w:r>
        <w:rPr>
          <w:rStyle w:val="VerbatimChar"/>
        </w:rPr>
        <w:t xml:space="preserve">PLANES.max_perfiles</w:t>
      </w:r>
      <w:r>
        <w:t xml:space="preserve">.</w:t>
      </w:r>
    </w:p>
    <w:bookmarkEnd w:id="43"/>
    <w:bookmarkStart w:id="44" w:name="Xe086bf721efdf3af9b4ab3f03272af96807892b"/>
    <w:p>
      <w:pPr>
        <w:pStyle w:val="Heading3"/>
      </w:pPr>
      <w:r>
        <w:t xml:space="preserve">RN-05. Cada usuario debe autenticarse con un correo único</w:t>
      </w:r>
    </w:p>
    <w:p>
      <w:pPr>
        <w:pStyle w:val="FirstParagraph"/>
      </w:pPr>
      <w:r>
        <w:t xml:space="preserve">El correo electrónico de un usuario no puede repetirse porque funciona como identificador lógico de acceso a la plataforma.</w:t>
      </w:r>
    </w:p>
    <w:bookmarkEnd w:id="44"/>
    <w:bookmarkStart w:id="45" w:name="X358933375a6327e13425d5a175177d8d3df35cd"/>
    <w:p>
      <w:pPr>
        <w:pStyle w:val="Heading3"/>
      </w:pPr>
      <w:r>
        <w:t xml:space="preserve">RN-06. Un usuario puede haber sido referido por otro usuario</w:t>
      </w:r>
    </w:p>
    <w:p>
      <w:pPr>
        <w:pStyle w:val="FirstParagraph"/>
      </w:pPr>
      <w:r>
        <w:t xml:space="preserve">El sistema soporta programa de referidos mediante la relación reflexiva</w:t>
      </w:r>
      <w:r>
        <w:t xml:space="preserve"> </w:t>
      </w:r>
      <w:r>
        <w:rPr>
          <w:rStyle w:val="VerbatimChar"/>
        </w:rPr>
        <w:t xml:space="preserve">USUARIOS.id_referidor</w:t>
      </w:r>
      <w:r>
        <w:t xml:space="preserve">. Un usuario no necesita referidor, pero si existe, debe corresponder a otro usuario válido.</w:t>
      </w:r>
    </w:p>
    <w:bookmarkEnd w:id="45"/>
    <w:bookmarkStart w:id="46" w:name="X6116c8af5cc9bd20405a93137b88ede7557da2a"/>
    <w:p>
      <w:pPr>
        <w:pStyle w:val="Heading3"/>
      </w:pPr>
      <w:r>
        <w:t xml:space="preserve">RN-07. Solo los usuarios marcados como moderadores pueden gestionar reportes</w:t>
      </w:r>
    </w:p>
    <w:p>
      <w:pPr>
        <w:pStyle w:val="FirstParagraph"/>
      </w:pPr>
      <w:r>
        <w:t xml:space="preserve">Un reporte de contenido inapropiado solo puede quedar resuelto por un usuario con capacidad de moderación, representado por</w:t>
      </w:r>
      <w:r>
        <w:t xml:space="preserve"> </w:t>
      </w:r>
      <w:r>
        <w:rPr>
          <w:rStyle w:val="VerbatimChar"/>
        </w:rPr>
        <w:t xml:space="preserve">es_moderador = 'S'</w:t>
      </w:r>
      <w:r>
        <w:t xml:space="preserve">.</w:t>
      </w:r>
    </w:p>
    <w:bookmarkEnd w:id="46"/>
    <w:bookmarkStart w:id="47" w:name="X176bf7373f10809cf4956f2b938c7f940c670cb"/>
    <w:p>
      <w:pPr>
        <w:pStyle w:val="Heading3"/>
      </w:pPr>
      <w:r>
        <w:t xml:space="preserve">RN-08. Un perfil pertenece a una única cuenta de usuario</w:t>
      </w:r>
    </w:p>
    <w:p>
      <w:pPr>
        <w:pStyle w:val="FirstParagraph"/>
      </w:pPr>
      <w:r>
        <w:t xml:space="preserve">No puede existir un perfil compartido entre varias cuentas. Cada perfil debe estar asociado exactamente a un usuario.</w:t>
      </w:r>
    </w:p>
    <w:bookmarkEnd w:id="47"/>
    <w:bookmarkStart w:id="48" w:name="X9c1381edfd9d4cab787638e46817c1e6ac1c997"/>
    <w:p>
      <w:pPr>
        <w:pStyle w:val="Heading3"/>
      </w:pPr>
      <w:r>
        <w:t xml:space="preserve">RN-09. Los perfiles infantiles tienen acceso restringido</w:t>
      </w:r>
    </w:p>
    <w:p>
      <w:pPr>
        <w:pStyle w:val="FirstParagraph"/>
      </w:pPr>
      <w:r>
        <w:t xml:space="preserve">Un perfil de tipo</w:t>
      </w:r>
      <w:r>
        <w:t xml:space="preserve"> </w:t>
      </w:r>
      <w:r>
        <w:rPr>
          <w:rStyle w:val="VerbatimChar"/>
        </w:rPr>
        <w:t xml:space="preserve">INFANTIL</w:t>
      </w:r>
      <w:r>
        <w:t xml:space="preserve"> </w:t>
      </w:r>
      <w:r>
        <w:t xml:space="preserve">solo debe consumir contenido apropiado para su rango, especialmente clasificaciones</w:t>
      </w:r>
      <w:r>
        <w:t xml:space="preserve"> </w:t>
      </w:r>
      <w:r>
        <w:rPr>
          <w:rStyle w:val="VerbatimChar"/>
        </w:rPr>
        <w:t xml:space="preserve">TP</w:t>
      </w:r>
      <w:r>
        <w:t xml:space="preserve">,</w:t>
      </w:r>
      <w:r>
        <w:t xml:space="preserve"> </w:t>
      </w:r>
      <w:r>
        <w:rPr>
          <w:rStyle w:val="VerbatimChar"/>
        </w:rPr>
        <w:t xml:space="preserve">+7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+13</w:t>
      </w:r>
      <w:r>
        <w:t xml:space="preserve">.</w:t>
      </w:r>
    </w:p>
    <w:bookmarkEnd w:id="48"/>
    <w:bookmarkStart w:id="49" w:name="X346a36d42c25e1c719ea1e93a2c1fb2e89642dd"/>
    <w:p>
      <w:pPr>
        <w:pStyle w:val="Heading3"/>
      </w:pPr>
      <w:r>
        <w:t xml:space="preserve">RN-10. Todo contenido debe pertenecer a una categoría y tener un responsable de publicación</w:t>
      </w:r>
    </w:p>
    <w:p>
      <w:pPr>
        <w:pStyle w:val="FirstParagraph"/>
      </w:pPr>
      <w:r>
        <w:t xml:space="preserve">Ningún contenido puede existir sin clasificación principal ni sin empleado responsable de publicarlo.</w:t>
      </w:r>
    </w:p>
    <w:bookmarkEnd w:id="49"/>
    <w:bookmarkStart w:id="50" w:name="Xd41d0919d293d69fc3d7a477bf66f986c9e1f6f"/>
    <w:p>
      <w:pPr>
        <w:pStyle w:val="Heading3"/>
      </w:pPr>
      <w:r>
        <w:t xml:space="preserve">RN-11. Un contenido puede pertenecer a múltiples géneros</w:t>
      </w:r>
    </w:p>
    <w:p>
      <w:pPr>
        <w:pStyle w:val="FirstParagraph"/>
      </w:pPr>
      <w:r>
        <w:t xml:space="preserve">La clasificación detallada de contenido se resuelve mediante la tabla intermedia</w:t>
      </w:r>
      <w:r>
        <w:t xml:space="preserve"> </w:t>
      </w:r>
      <w:r>
        <w:rPr>
          <w:rStyle w:val="VerbatimChar"/>
        </w:rPr>
        <w:t xml:space="preserve">CONTENIDO_GENEROS</w:t>
      </w:r>
      <w:r>
        <w:t xml:space="preserve">, permitiendo una relación muchos a muchos entre contenido y género.</w:t>
      </w:r>
    </w:p>
    <w:bookmarkEnd w:id="50"/>
    <w:bookmarkStart w:id="51" w:name="Xf1eaad7fc84e62170c52be02d27adcbca6dae3f"/>
    <w:p>
      <w:pPr>
        <w:pStyle w:val="Heading3"/>
      </w:pPr>
      <w:r>
        <w:t xml:space="preserve">RN-12. Un contenido puede relacionarse con otros contenidos, pero no consigo mismo</w:t>
      </w:r>
    </w:p>
    <w:p>
      <w:pPr>
        <w:pStyle w:val="FirstParagraph"/>
      </w:pPr>
      <w:r>
        <w:t xml:space="preserve">Las relaciones de secuela, precuela, remake, spin-off o adaptación deben involucrar contenidos distintos.</w:t>
      </w:r>
    </w:p>
    <w:bookmarkEnd w:id="51"/>
    <w:bookmarkStart w:id="52" w:name="X6556159d8ee1c342deace3ad9fef3ff474ad3fd"/>
    <w:p>
      <w:pPr>
        <w:pStyle w:val="Heading3"/>
      </w:pPr>
      <w:r>
        <w:t xml:space="preserve">RN-13. Solo algunos contenidos pueden organizarse en temporadas y episodios</w:t>
      </w:r>
    </w:p>
    <w:p>
      <w:pPr>
        <w:pStyle w:val="FirstParagraph"/>
      </w:pPr>
      <w:r>
        <w:t xml:space="preserve">Las temporadas y episodios aplican a estructuras seriadas como series o podcasts. Películas, documentales unitarios o música individual no deberían forzar esta estructura.</w:t>
      </w:r>
    </w:p>
    <w:bookmarkEnd w:id="52"/>
    <w:bookmarkStart w:id="53" w:name="X36bf74dee070df1368695d2c0c5ab01c4e31296"/>
    <w:p>
      <w:pPr>
        <w:pStyle w:val="Heading3"/>
      </w:pPr>
      <w:r>
        <w:t xml:space="preserve">RN-14. Toda reproducción debe quedar asociada a un perfil y a un contenido</w:t>
      </w:r>
    </w:p>
    <w:p>
      <w:pPr>
        <w:pStyle w:val="FirstParagraph"/>
      </w:pPr>
      <w:r>
        <w:t xml:space="preserve">No existen reproducciones anónimas. Cada evento de reproducción debe indicar quién consumió el contenido y cuál contenido fue consumido.</w:t>
      </w:r>
    </w:p>
    <w:bookmarkEnd w:id="53"/>
    <w:bookmarkStart w:id="54" w:name="X0d7a302789ccbb13a33ddc71a6fd02ce5bb7d89"/>
    <w:p>
      <w:pPr>
        <w:pStyle w:val="Heading3"/>
      </w:pPr>
      <w:r>
        <w:t xml:space="preserve">RN-15. Una reproducción puede corresponder a un episodio o a un contenido sin episodios</w:t>
      </w:r>
    </w:p>
    <w:p>
      <w:pPr>
        <w:pStyle w:val="FirstParagraph"/>
      </w:pPr>
      <w:r>
        <w:rPr>
          <w:rStyle w:val="VerbatimChar"/>
        </w:rPr>
        <w:t xml:space="preserve">REPRODUCCIONES.id_episodio</w:t>
      </w:r>
      <w:r>
        <w:t xml:space="preserve"> </w:t>
      </w:r>
      <w:r>
        <w:t xml:space="preserve">puede ser nulo cuando se trate de películas, documentales o contenido no episódico.</w:t>
      </w:r>
    </w:p>
    <w:bookmarkEnd w:id="54"/>
    <w:bookmarkStart w:id="55" w:name="Xbc3ade9701b27f1ea95ceabbb97339de57a8883"/>
    <w:p>
      <w:pPr>
        <w:pStyle w:val="Heading3"/>
      </w:pPr>
      <w:r>
        <w:t xml:space="preserve">RN-16. Un perfil no puede calificar dos veces el mismo contenido</w:t>
      </w:r>
    </w:p>
    <w:p>
      <w:pPr>
        <w:pStyle w:val="FirstParagraph"/>
      </w:pPr>
      <w:r>
        <w:t xml:space="preserve">La combinación perfil-contenido debe ser única en</w:t>
      </w:r>
      <w:r>
        <w:t xml:space="preserve"> </w:t>
      </w:r>
      <w:r>
        <w:rPr>
          <w:rStyle w:val="VerbatimChar"/>
        </w:rPr>
        <w:t xml:space="preserve">CALIFICACIONES</w:t>
      </w:r>
      <w:r>
        <w:t xml:space="preserve">, evitando duplicidad de valoración.</w:t>
      </w:r>
    </w:p>
    <w:bookmarkEnd w:id="55"/>
    <w:bookmarkStart w:id="56" w:name="X425fff6392497e64f42230ae64bea4fa4e9b5dc"/>
    <w:p>
      <w:pPr>
        <w:pStyle w:val="Heading3"/>
      </w:pPr>
      <w:r>
        <w:t xml:space="preserve">RN-17. Un perfil no puede agregar dos veces el mismo contenido a favoritos</w:t>
      </w:r>
    </w:p>
    <w:p>
      <w:pPr>
        <w:pStyle w:val="FirstParagraph"/>
      </w:pPr>
      <w:r>
        <w:t xml:space="preserve">La combinación perfil-contenido debe ser única en</w:t>
      </w:r>
      <w:r>
        <w:t xml:space="preserve"> </w:t>
      </w:r>
      <w:r>
        <w:rPr>
          <w:rStyle w:val="VerbatimChar"/>
        </w:rPr>
        <w:t xml:space="preserve">FAVORITOS</w:t>
      </w:r>
      <w:r>
        <w:t xml:space="preserve">, evitando repetición en la lista personal.</w:t>
      </w:r>
    </w:p>
    <w:bookmarkEnd w:id="56"/>
    <w:bookmarkStart w:id="57" w:name="X44686822daa086e66122774b94b7d1bec833e0c"/>
    <w:p>
      <w:pPr>
        <w:pStyle w:val="Heading3"/>
      </w:pPr>
      <w:r>
        <w:t xml:space="preserve">RN-18. Todo pago debe estar asociado a un usuario y reflejar un monto válido</w:t>
      </w:r>
    </w:p>
    <w:p>
      <w:pPr>
        <w:pStyle w:val="FirstParagraph"/>
      </w:pPr>
      <w:r>
        <w:t xml:space="preserve">No se aceptan pagos sin usuario, con montos negativos o con descuentos fuera del rango permitido.</w:t>
      </w:r>
    </w:p>
    <w:bookmarkEnd w:id="57"/>
    <w:bookmarkStart w:id="58" w:name="X4c9785d556ccd28a105048afbe87ebda1e24fca"/>
    <w:p>
      <w:pPr>
        <w:pStyle w:val="Heading3"/>
      </w:pPr>
      <w:r>
        <w:t xml:space="preserve">RN-19. Los pagos son la base de los reportes financieros del negocio</w:t>
      </w:r>
    </w:p>
    <w:p>
      <w:pPr>
        <w:pStyle w:val="FirstParagraph"/>
      </w:pPr>
      <w:r>
        <w:t xml:space="preserve">Los ingresos por ciudad, plan y periodo deben calcularse a partir de la relación entre</w:t>
      </w:r>
      <w:r>
        <w:t xml:space="preserve"> </w:t>
      </w:r>
      <w:r>
        <w:rPr>
          <w:rStyle w:val="VerbatimChar"/>
        </w:rPr>
        <w:t xml:space="preserve">PAGOS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.</w:t>
      </w:r>
    </w:p>
    <w:bookmarkEnd w:id="58"/>
    <w:bookmarkStart w:id="59" w:name="X0ef77587e3f482add57ae6394a448dc0b1aec00"/>
    <w:p>
      <w:pPr>
        <w:pStyle w:val="Heading3"/>
      </w:pPr>
      <w:r>
        <w:t xml:space="preserve">RN-20. La popularidad del contenido depende del comportamiento de consumo y valoración</w:t>
      </w:r>
    </w:p>
    <w:p>
      <w:pPr>
        <w:pStyle w:val="FirstParagraph"/>
      </w:pPr>
      <w:r>
        <w:t xml:space="preserve">La plataforma debe poder estimar popularidad a partir de reproducciones y calificaciones, lo cual justifica el uso posterior de vistas materializadas y reportes analíticos.</w:t>
      </w:r>
    </w:p>
    <w:bookmarkEnd w:id="59"/>
    <w:bookmarkStart w:id="60" w:name="X917a78b9f2c5d8e179e5cd9c7507a29cc379510"/>
    <w:p>
      <w:pPr>
        <w:pStyle w:val="Heading3"/>
      </w:pPr>
      <w:r>
        <w:t xml:space="preserve">RN-21. Los departamentos deben tener identidad única y pueden tener un jefe asignado</w:t>
      </w:r>
    </w:p>
    <w:p>
      <w:pPr>
        <w:pStyle w:val="FirstParagraph"/>
      </w:pPr>
      <w:r>
        <w:t xml:space="preserve">Cada departamento representa una unidad organizacional distinta. El jefe puede no existir inicialmente, pero si se asigna debe corresponder a un empleado válido.</w:t>
      </w:r>
    </w:p>
    <w:bookmarkEnd w:id="60"/>
    <w:bookmarkStart w:id="61" w:name="X305d8eb691529a5c7edf66a003c24cdf5a6583f"/>
    <w:p>
      <w:pPr>
        <w:pStyle w:val="Heading3"/>
      </w:pPr>
      <w:r>
        <w:t xml:space="preserve">RN-22. Todo empleado pertenece a un departamento</w:t>
      </w:r>
    </w:p>
    <w:p>
      <w:pPr>
        <w:pStyle w:val="FirstParagraph"/>
      </w:pPr>
      <w:r>
        <w:t xml:space="preserve">No puede existir un empleado sin adscripción organizacional dentro de la empresa.</w:t>
      </w:r>
    </w:p>
    <w:bookmarkEnd w:id="61"/>
    <w:bookmarkStart w:id="62" w:name="X7258c9067e8f949ae33ce8b2e9f276de2926444"/>
    <w:p>
      <w:pPr>
        <w:pStyle w:val="Heading3"/>
      </w:pPr>
      <w:r>
        <w:t xml:space="preserve">RN-23. Un empleado puede estar supervisado por otro empleado</w:t>
      </w:r>
    </w:p>
    <w:p>
      <w:pPr>
        <w:pStyle w:val="FirstParagraph"/>
      </w:pPr>
      <w:r>
        <w:t xml:space="preserve">La estructura jerárquica interna admite supervisión reflexiva. Un empleado puede no tener supervisor, pero si lo tiene debe ser otro empleado existente.</w:t>
      </w:r>
    </w:p>
    <w:bookmarkEnd w:id="62"/>
    <w:bookmarkStart w:id="63" w:name="X7f912f2fb70d5e3245b9928a5c00190eb945485"/>
    <w:p>
      <w:pPr>
        <w:pStyle w:val="Heading3"/>
      </w:pPr>
      <w:r>
        <w:t xml:space="preserve">RN-24. Los estados del negocio deben estar controlados por catálogos cerrados</w:t>
      </w:r>
    </w:p>
    <w:p>
      <w:pPr>
        <w:pStyle w:val="FirstParagraph"/>
      </w:pPr>
      <w:r>
        <w:t xml:space="preserve">Estados como cuenta, pago, reporte o publicación no deben admitir valores libres, sino solo los definidos por el modelo.</w:t>
      </w:r>
    </w:p>
    <w:bookmarkEnd w:id="63"/>
    <w:bookmarkStart w:id="64" w:name="X2f0fdaebceb017cf6507bc7ea4f02b9f879dd86"/>
    <w:p>
      <w:pPr>
        <w:pStyle w:val="Heading3"/>
      </w:pPr>
      <w:r>
        <w:t xml:space="preserve">RN-25. La tabla REPRODUCCIONES representa el mayor volumen operativo del sistema</w:t>
      </w:r>
    </w:p>
    <w:p>
      <w:pPr>
        <w:pStyle w:val="FirstParagraph"/>
      </w:pPr>
      <w:r>
        <w:t xml:space="preserve">Por razones de rendimiento y mantenimiento histórico, las reproducciones deben gestionarse mediante partición por rango sobre</w:t>
      </w:r>
      <w:r>
        <w:t xml:space="preserve"> </w:t>
      </w:r>
      <w:r>
        <w:rPr>
          <w:rStyle w:val="VerbatimChar"/>
        </w:rPr>
        <w:t xml:space="preserve">fecha_hora_inicio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clasificación-de-las-reglas-de-negocio"/>
    <w:p>
      <w:pPr>
        <w:pStyle w:val="Heading2"/>
      </w:pPr>
      <w:r>
        <w:t xml:space="preserve">5.1 Clasificación de las reglas de negocio</w:t>
      </w:r>
    </w:p>
    <w:p>
      <w:pPr>
        <w:pStyle w:val="FirstParagraph"/>
      </w:pPr>
      <w:r>
        <w:t xml:space="preserve">Para facilitar su lectura y validación, las reglas anteriores pueden agruparse así:</w:t>
      </w:r>
    </w:p>
    <w:bookmarkStart w:id="66" w:name="reglas-comerciales"/>
    <w:p>
      <w:pPr>
        <w:pStyle w:val="Heading3"/>
      </w:pPr>
      <w:r>
        <w:t xml:space="preserve">Reglas comerciales</w:t>
      </w:r>
    </w:p>
    <w:p>
      <w:pPr>
        <w:pStyle w:val="Compact"/>
        <w:numPr>
          <w:ilvl w:val="0"/>
          <w:numId w:val="1003"/>
        </w:numPr>
      </w:pPr>
      <w:r>
        <w:t xml:space="preserve">RN-01, RN-02, RN-03, RN-04, RN-18, RN-19</w:t>
      </w:r>
    </w:p>
    <w:bookmarkEnd w:id="66"/>
    <w:bookmarkStart w:id="67" w:name="reglas-de-usuarios-y-perfiles"/>
    <w:p>
      <w:pPr>
        <w:pStyle w:val="Heading3"/>
      </w:pPr>
      <w:r>
        <w:t xml:space="preserve">Reglas de usuarios y perfiles</w:t>
      </w:r>
    </w:p>
    <w:p>
      <w:pPr>
        <w:pStyle w:val="Compact"/>
        <w:numPr>
          <w:ilvl w:val="0"/>
          <w:numId w:val="1004"/>
        </w:numPr>
      </w:pPr>
      <w:r>
        <w:t xml:space="preserve">RN-05, RN-06, RN-07, RN-08, RN-09</w:t>
      </w:r>
    </w:p>
    <w:bookmarkEnd w:id="67"/>
    <w:bookmarkStart w:id="68" w:name="reglas-de-contenido"/>
    <w:p>
      <w:pPr>
        <w:pStyle w:val="Heading3"/>
      </w:pPr>
      <w:r>
        <w:t xml:space="preserve">Reglas de contenido</w:t>
      </w:r>
    </w:p>
    <w:p>
      <w:pPr>
        <w:pStyle w:val="Compact"/>
        <w:numPr>
          <w:ilvl w:val="0"/>
          <w:numId w:val="1005"/>
        </w:numPr>
      </w:pPr>
      <w:r>
        <w:t xml:space="preserve">RN-10, RN-11, RN-12, RN-13, RN-20</w:t>
      </w:r>
    </w:p>
    <w:bookmarkEnd w:id="68"/>
    <w:bookmarkStart w:id="69" w:name="reglas-operativas-y-de-trazabilidad"/>
    <w:p>
      <w:pPr>
        <w:pStyle w:val="Heading3"/>
      </w:pPr>
      <w:r>
        <w:t xml:space="preserve">Reglas operativas y de trazabilidad</w:t>
      </w:r>
    </w:p>
    <w:p>
      <w:pPr>
        <w:pStyle w:val="Compact"/>
        <w:numPr>
          <w:ilvl w:val="0"/>
          <w:numId w:val="1006"/>
        </w:numPr>
      </w:pPr>
      <w:r>
        <w:t xml:space="preserve">RN-14, RN-15, RN-16, RN-17, RN-25</w:t>
      </w:r>
    </w:p>
    <w:bookmarkEnd w:id="69"/>
    <w:bookmarkStart w:id="70" w:name="reglas-organizacionales"/>
    <w:p>
      <w:pPr>
        <w:pStyle w:val="Heading3"/>
      </w:pPr>
      <w:r>
        <w:t xml:space="preserve">Reglas organizacionales</w:t>
      </w:r>
    </w:p>
    <w:p>
      <w:pPr>
        <w:pStyle w:val="Compact"/>
        <w:numPr>
          <w:ilvl w:val="0"/>
          <w:numId w:val="1007"/>
        </w:numPr>
      </w:pPr>
      <w:r>
        <w:t xml:space="preserve">RN-21, RN-22, RN-23, RN-24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1" w:name="restricciones-de-atributos-clave"/>
    <w:p>
      <w:pPr>
        <w:pStyle w:val="Heading2"/>
      </w:pPr>
      <w:r>
        <w:t xml:space="preserve">6. Restricciones de atributos clave</w:t>
      </w:r>
    </w:p>
    <w:p>
      <w:pPr>
        <w:pStyle w:val="FirstParagraph"/>
      </w:pPr>
      <w:r>
        <w:t xml:space="preserve">Las siguientes restricciones se consideran esenciales para la integridad del dominio y están respaldadas por el esquema actual.</w:t>
      </w:r>
    </w:p>
    <w:bookmarkStart w:id="72" w:name="restricciones-sobre-planes"/>
    <w:p>
      <w:pPr>
        <w:pStyle w:val="Heading3"/>
      </w:pPr>
      <w:r>
        <w:t xml:space="preserve">6.1 Restricciones sobre planes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PLANES.precio_mensual &gt; 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PLANES.max_pantallas</w:t>
      </w:r>
      <w:r>
        <w:t xml:space="preserve"> </w:t>
      </w:r>
      <w:r>
        <w:t xml:space="preserve">debe estar entre 1 y 4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PLANES.calidad_video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SD</w:t>
      </w:r>
      <w:r>
        <w:t xml:space="preserve">,</w:t>
      </w:r>
      <w:r>
        <w:t xml:space="preserve"> </w:t>
      </w:r>
      <w:r>
        <w:rPr>
          <w:rStyle w:val="VerbatimChar"/>
        </w:rPr>
        <w:t xml:space="preserve">HD</w:t>
      </w:r>
      <w:r>
        <w:t xml:space="preserve">,</w:t>
      </w:r>
      <w:r>
        <w:t xml:space="preserve"> </w:t>
      </w:r>
      <w:r>
        <w:rPr>
          <w:rStyle w:val="VerbatimChar"/>
        </w:rPr>
        <w:t xml:space="preserve">4K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PLANES.max_perfiles</w:t>
      </w:r>
      <w:r>
        <w:t xml:space="preserve"> </w:t>
      </w:r>
      <w:r>
        <w:t xml:space="preserve">debe estar entre 1 y 5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PLANES.nombre</w:t>
      </w:r>
      <w:r>
        <w:t xml:space="preserve"> </w:t>
      </w:r>
      <w:r>
        <w:t xml:space="preserve">es único</w:t>
      </w:r>
    </w:p>
    <w:bookmarkEnd w:id="72"/>
    <w:bookmarkStart w:id="73" w:name="Xc92a17823cf11f8f94a35994369aafdeaa12bb0"/>
    <w:p>
      <w:pPr>
        <w:pStyle w:val="Heading3"/>
      </w:pPr>
      <w:r>
        <w:t xml:space="preserve">6.2 Restricciones sobre empleados y departamentos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DEPARTAMENTOS.nombre</w:t>
      </w:r>
      <w:r>
        <w:t xml:space="preserve"> </w:t>
      </w:r>
      <w:r>
        <w:t xml:space="preserve">es único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EMPLEADOS.email</w:t>
      </w:r>
      <w:r>
        <w:t xml:space="preserve"> </w:t>
      </w:r>
      <w:r>
        <w:t xml:space="preserve">es único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EMPLEADOS.salario &gt; 0</w:t>
      </w:r>
    </w:p>
    <w:p>
      <w:pPr>
        <w:pStyle w:val="Compact"/>
        <w:numPr>
          <w:ilvl w:val="0"/>
          <w:numId w:val="1009"/>
        </w:numPr>
      </w:pPr>
      <w:r>
        <w:t xml:space="preserve">todo empleado debe pertenecer a un departamento existente</w:t>
      </w:r>
    </w:p>
    <w:p>
      <w:pPr>
        <w:pStyle w:val="Compact"/>
        <w:numPr>
          <w:ilvl w:val="0"/>
          <w:numId w:val="1009"/>
        </w:numPr>
      </w:pPr>
      <w:r>
        <w:t xml:space="preserve">un supervisor debe ser un empleado válido</w:t>
      </w:r>
    </w:p>
    <w:p>
      <w:pPr>
        <w:pStyle w:val="Compact"/>
        <w:numPr>
          <w:ilvl w:val="0"/>
          <w:numId w:val="1009"/>
        </w:numPr>
      </w:pPr>
      <w:r>
        <w:t xml:space="preserve">un jefe de departamento debe ser un empleado válido</w:t>
      </w:r>
    </w:p>
    <w:bookmarkEnd w:id="73"/>
    <w:bookmarkStart w:id="74" w:name="restricciones-sobre-contenido"/>
    <w:p>
      <w:pPr>
        <w:pStyle w:val="Heading3"/>
      </w:pPr>
      <w:r>
        <w:t xml:space="preserve">6.3 Restricciones sobre contenido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CONTENIDO.clasificacion_edad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TP</w:t>
      </w:r>
      <w:r>
        <w:t xml:space="preserve">,</w:t>
      </w:r>
      <w:r>
        <w:t xml:space="preserve"> </w:t>
      </w:r>
      <w:r>
        <w:rPr>
          <w:rStyle w:val="VerbatimChar"/>
        </w:rPr>
        <w:t xml:space="preserve">+7</w:t>
      </w:r>
      <w:r>
        <w:t xml:space="preserve">,</w:t>
      </w:r>
      <w:r>
        <w:t xml:space="preserve"> </w:t>
      </w:r>
      <w:r>
        <w:rPr>
          <w:rStyle w:val="VerbatimChar"/>
        </w:rPr>
        <w:t xml:space="preserve">+13</w:t>
      </w:r>
      <w:r>
        <w:t xml:space="preserve">,</w:t>
      </w:r>
      <w:r>
        <w:t xml:space="preserve"> </w:t>
      </w:r>
      <w:r>
        <w:rPr>
          <w:rStyle w:val="VerbatimChar"/>
        </w:rPr>
        <w:t xml:space="preserve">+16</w:t>
      </w:r>
      <w:r>
        <w:t xml:space="preserve">,</w:t>
      </w:r>
      <w:r>
        <w:t xml:space="preserve"> </w:t>
      </w:r>
      <w:r>
        <w:rPr>
          <w:rStyle w:val="VerbatimChar"/>
        </w:rPr>
        <w:t xml:space="preserve">+18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CONTENIDO.es_original_quindioflix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CONTENIDO.popularidad &gt;= 0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CONTENIDO.anio_lanzamiento</w:t>
      </w:r>
      <w:r>
        <w:t xml:space="preserve"> </w:t>
      </w:r>
      <w:r>
        <w:t xml:space="preserve">debe estar entre 1888 y 2100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CONTENIDO.estado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PROXIMAMENTE</w:t>
      </w:r>
    </w:p>
    <w:p>
      <w:pPr>
        <w:pStyle w:val="Compact"/>
        <w:numPr>
          <w:ilvl w:val="0"/>
          <w:numId w:val="1010"/>
        </w:numPr>
      </w:pPr>
      <w:r>
        <w:t xml:space="preserve">todo contenido debe tener categoría y empleado de publicación</w:t>
      </w:r>
    </w:p>
    <w:bookmarkEnd w:id="74"/>
    <w:bookmarkStart w:id="75" w:name="X13781aa372b543f5a17f6a4607a9a82036d3fd4"/>
    <w:p>
      <w:pPr>
        <w:pStyle w:val="Heading3"/>
      </w:pPr>
      <w:r>
        <w:t xml:space="preserve">6.4 Restricciones sobre temporadas y episodios</w:t>
      </w:r>
    </w:p>
    <w:p>
      <w:pPr>
        <w:pStyle w:val="Compact"/>
        <w:numPr>
          <w:ilvl w:val="0"/>
          <w:numId w:val="1011"/>
        </w:numPr>
      </w:pPr>
      <w:r>
        <w:t xml:space="preserve">el número de temporada debe ser mayor o igual a 1</w:t>
      </w:r>
    </w:p>
    <w:p>
      <w:pPr>
        <w:pStyle w:val="Compact"/>
        <w:numPr>
          <w:ilvl w:val="0"/>
          <w:numId w:val="1011"/>
        </w:numPr>
      </w:pPr>
      <w:r>
        <w:t xml:space="preserve">un contenido no puede repetir el mismo número de temporada</w:t>
      </w:r>
    </w:p>
    <w:p>
      <w:pPr>
        <w:pStyle w:val="Compact"/>
        <w:numPr>
          <w:ilvl w:val="0"/>
          <w:numId w:val="1011"/>
        </w:numPr>
      </w:pPr>
      <w:r>
        <w:t xml:space="preserve">el número de episodio debe ser mayor o igual a 1</w:t>
      </w:r>
    </w:p>
    <w:p>
      <w:pPr>
        <w:pStyle w:val="Compact"/>
        <w:numPr>
          <w:ilvl w:val="0"/>
          <w:numId w:val="1011"/>
        </w:numPr>
      </w:pPr>
      <w:r>
        <w:t xml:space="preserve">una temporada no puede repetir el mismo número de episodio</w:t>
      </w:r>
    </w:p>
    <w:p>
      <w:pPr>
        <w:pStyle w:val="Compact"/>
        <w:numPr>
          <w:ilvl w:val="0"/>
          <w:numId w:val="1011"/>
        </w:numPr>
      </w:pPr>
      <w:r>
        <w:t xml:space="preserve">la duración del episodio debe ser positiva</w:t>
      </w:r>
    </w:p>
    <w:bookmarkEnd w:id="75"/>
    <w:bookmarkStart w:id="76" w:name="restricciones-sobre-usuarios-y-perfiles"/>
    <w:p>
      <w:pPr>
        <w:pStyle w:val="Heading3"/>
      </w:pPr>
      <w:r>
        <w:t xml:space="preserve">6.5 Restricciones sobre usuarios y perfiles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USUARIOS.email</w:t>
      </w:r>
      <w:r>
        <w:t xml:space="preserve"> </w:t>
      </w:r>
      <w:r>
        <w:t xml:space="preserve">es único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USUARIOS.estado_cuenta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SUSPENDIDO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USUARIOS.es_moderador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Compact"/>
        <w:numPr>
          <w:ilvl w:val="0"/>
          <w:numId w:val="1012"/>
        </w:numPr>
      </w:pPr>
      <w:r>
        <w:t xml:space="preserve">todo usuario debe tener plan</w:t>
      </w:r>
    </w:p>
    <w:p>
      <w:pPr>
        <w:pStyle w:val="Compact"/>
        <w:numPr>
          <w:ilvl w:val="0"/>
          <w:numId w:val="1012"/>
        </w:numPr>
      </w:pPr>
      <w:r>
        <w:t xml:space="preserve">todo perfil debe pertenecer a un usuario existente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PERFILES.tipo_perfil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ADULTO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INFANTIL</w:t>
      </w:r>
    </w:p>
    <w:bookmarkEnd w:id="76"/>
    <w:bookmarkStart w:id="77" w:name="restricciones-sobre-pagos"/>
    <w:p>
      <w:pPr>
        <w:pStyle w:val="Heading3"/>
      </w:pPr>
      <w:r>
        <w:t xml:space="preserve">6.6 Restricciones sobre pagos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PAGOS.monto &gt; 0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PAGOS.metodo_pago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TARJETA</w:t>
      </w:r>
      <w:r>
        <w:t xml:space="preserve">,</w:t>
      </w:r>
      <w:r>
        <w:t xml:space="preserve"> </w:t>
      </w:r>
      <w:r>
        <w:rPr>
          <w:rStyle w:val="VerbatimChar"/>
        </w:rPr>
        <w:t xml:space="preserve">PSE</w:t>
      </w:r>
      <w:r>
        <w:t xml:space="preserve">,</w:t>
      </w:r>
      <w:r>
        <w:t xml:space="preserve"> </w:t>
      </w:r>
      <w:r>
        <w:rPr>
          <w:rStyle w:val="VerbatimChar"/>
        </w:rPr>
        <w:t xml:space="preserve">EFECTIVO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NEQUI</w:t>
      </w:r>
      <w:r>
        <w:t xml:space="preserve">,</w:t>
      </w:r>
      <w:r>
        <w:t xml:space="preserve"> </w:t>
      </w:r>
      <w:r>
        <w:rPr>
          <w:rStyle w:val="VerbatimChar"/>
        </w:rPr>
        <w:t xml:space="preserve">DAVIPLATA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PAGOS.estado_pago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REEMBOLSADO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PAGOS.descuento_aplicado</w:t>
      </w:r>
      <w:r>
        <w:t xml:space="preserve"> </w:t>
      </w:r>
      <w:r>
        <w:t xml:space="preserve">debe estar entre 0 y 100</w:t>
      </w:r>
    </w:p>
    <w:bookmarkEnd w:id="77"/>
    <w:bookmarkStart w:id="78" w:name="restricciones-sobre-reproducciones"/>
    <w:p>
      <w:pPr>
        <w:pStyle w:val="Heading3"/>
      </w:pPr>
      <w:r>
        <w:t xml:space="preserve">6.7 Restricciones sobre reproducciones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REPRODUCCIONES.dispositivo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CELULAR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TABLET</w:t>
      </w:r>
      <w:r>
        <w:t xml:space="preserve">,</w:t>
      </w:r>
      <w:r>
        <w:t xml:space="preserve"> </w:t>
      </w:r>
      <w:r>
        <w:rPr>
          <w:rStyle w:val="VerbatimChar"/>
        </w:rPr>
        <w:t xml:space="preserve">TV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COMPUTADOR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REPRODUCCIONES.porcentaje_avance</w:t>
      </w:r>
      <w:r>
        <w:t xml:space="preserve"> </w:t>
      </w:r>
      <w:r>
        <w:t xml:space="preserve">debe estar entre 0 y 100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fecha_hora_fin</w:t>
      </w:r>
      <w:r>
        <w:t xml:space="preserve"> </w:t>
      </w:r>
      <w:r>
        <w:t xml:space="preserve">debe ser nula o mayor/igual que</w:t>
      </w:r>
      <w:r>
        <w:t xml:space="preserve"> </w:t>
      </w:r>
      <w:r>
        <w:rPr>
          <w:rStyle w:val="VerbatimChar"/>
        </w:rPr>
        <w:t xml:space="preserve">fecha_hora_inicio</w:t>
      </w:r>
    </w:p>
    <w:p>
      <w:pPr>
        <w:pStyle w:val="Compact"/>
        <w:numPr>
          <w:ilvl w:val="0"/>
          <w:numId w:val="1014"/>
        </w:numPr>
      </w:pPr>
      <w:r>
        <w:t xml:space="preserve">cada reproducción debe referenciar perfil y contenido válidos</w:t>
      </w:r>
    </w:p>
    <w:p>
      <w:pPr>
        <w:pStyle w:val="Compact"/>
        <w:numPr>
          <w:ilvl w:val="0"/>
          <w:numId w:val="1014"/>
        </w:numPr>
      </w:pPr>
      <w:r>
        <w:t xml:space="preserve">las reproducciones están particionadas por fecha para soportar crecimiento</w:t>
      </w:r>
    </w:p>
    <w:bookmarkEnd w:id="78"/>
    <w:bookmarkStart w:id="79" w:name="X493b51807b13170441c4f6bf923d1ddf802f1ac"/>
    <w:p>
      <w:pPr>
        <w:pStyle w:val="Heading3"/>
      </w:pPr>
      <w:r>
        <w:t xml:space="preserve">6.8 Restricciones sobre interacción con contenido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CALIFICACIONES.estrellas</w:t>
      </w:r>
      <w:r>
        <w:t xml:space="preserve"> </w:t>
      </w:r>
      <w:r>
        <w:t xml:space="preserve">debe estar entre 1 y 5</w:t>
      </w:r>
    </w:p>
    <w:p>
      <w:pPr>
        <w:pStyle w:val="Compact"/>
        <w:numPr>
          <w:ilvl w:val="0"/>
          <w:numId w:val="1015"/>
        </w:numPr>
      </w:pPr>
      <w:r>
        <w:t xml:space="preserve">un perfil solo puede calificar una vez un contenido</w:t>
      </w:r>
    </w:p>
    <w:p>
      <w:pPr>
        <w:pStyle w:val="Compact"/>
        <w:numPr>
          <w:ilvl w:val="0"/>
          <w:numId w:val="1015"/>
        </w:numPr>
      </w:pPr>
      <w:r>
        <w:t xml:space="preserve">un perfil solo puede marcar una vez un contenido como favorito</w:t>
      </w:r>
    </w:p>
    <w:bookmarkEnd w:id="79"/>
    <w:bookmarkStart w:id="80" w:name="restricciones-sobre-reportes"/>
    <w:p>
      <w:pPr>
        <w:pStyle w:val="Heading3"/>
      </w:pPr>
      <w:r>
        <w:t xml:space="preserve">6.9 Restricciones sobre reportes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REPORTES_INAPROPIADO.estado_reporte</w:t>
      </w:r>
      <w:r>
        <w:t xml:space="preserve"> </w:t>
      </w:r>
      <w:r>
        <w:t xml:space="preserve">solo admite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EN_REVISION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DESCARTADO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fecha_resolucion</w:t>
      </w:r>
      <w:r>
        <w:t xml:space="preserve"> </w:t>
      </w:r>
      <w:r>
        <w:t xml:space="preserve">debe ser nula o mayor/igual que</w:t>
      </w:r>
      <w:r>
        <w:t xml:space="preserve"> </w:t>
      </w:r>
      <w:r>
        <w:rPr>
          <w:rStyle w:val="VerbatimChar"/>
        </w:rPr>
        <w:t xml:space="preserve">fecha_reporte</w:t>
      </w:r>
    </w:p>
    <w:p>
      <w:pPr>
        <w:pStyle w:val="Compact"/>
        <w:numPr>
          <w:ilvl w:val="0"/>
          <w:numId w:val="1016"/>
        </w:numPr>
      </w:pPr>
      <w:r>
        <w:t xml:space="preserve">el reporte debe indicar perfil reportante y contenido reportado válidos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X327227b365366aafd4bc2cf3324b7018236f4bf"/>
    <w:p>
      <w:pPr>
        <w:pStyle w:val="Heading2"/>
      </w:pPr>
      <w:r>
        <w:t xml:space="preserve">6.10 Restricciones que el modelo controla en base de datos y restricciones que deben cuidarse a nivel de negocio</w:t>
      </w:r>
    </w:p>
    <w:bookmarkStart w:id="82" w:name="controladas-directamente-por-el-esquema"/>
    <w:p>
      <w:pPr>
        <w:pStyle w:val="Heading3"/>
      </w:pPr>
      <w:r>
        <w:t xml:space="preserve">Controladas directamente por el esquema</w:t>
      </w:r>
    </w:p>
    <w:p>
      <w:pPr>
        <w:pStyle w:val="FirstParagraph"/>
      </w:pPr>
      <w:r>
        <w:t xml:space="preserve">Estas reglas ya están respaldadas físicamente por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 </w:t>
      </w:r>
      <w:r>
        <w:t xml:space="preserve">o estructura particionada:</w:t>
      </w:r>
    </w:p>
    <w:p>
      <w:pPr>
        <w:pStyle w:val="Compact"/>
        <w:numPr>
          <w:ilvl w:val="0"/>
          <w:numId w:val="1017"/>
        </w:numPr>
      </w:pPr>
      <w:r>
        <w:t xml:space="preserve">unicidad de correos y nombres de catálogos principales;</w:t>
      </w:r>
    </w:p>
    <w:p>
      <w:pPr>
        <w:pStyle w:val="Compact"/>
        <w:numPr>
          <w:ilvl w:val="0"/>
          <w:numId w:val="1017"/>
        </w:numPr>
      </w:pPr>
      <w:r>
        <w:t xml:space="preserve">dominios cerrados para estados, tipos, clasificaciones y métodos de pago;</w:t>
      </w:r>
    </w:p>
    <w:p>
      <w:pPr>
        <w:pStyle w:val="Compact"/>
        <w:numPr>
          <w:ilvl w:val="0"/>
          <w:numId w:val="1017"/>
        </w:numPr>
      </w:pPr>
      <w:r>
        <w:t xml:space="preserve">existencia obligatoria de referencias válidas entre tablas;</w:t>
      </w:r>
    </w:p>
    <w:p>
      <w:pPr>
        <w:pStyle w:val="Compact"/>
        <w:numPr>
          <w:ilvl w:val="0"/>
          <w:numId w:val="1017"/>
        </w:numPr>
      </w:pPr>
      <w:r>
        <w:t xml:space="preserve">unicidad de calificaciones y favoritos por perfil-contenido;</w:t>
      </w:r>
    </w:p>
    <w:p>
      <w:pPr>
        <w:pStyle w:val="Compact"/>
        <w:numPr>
          <w:ilvl w:val="0"/>
          <w:numId w:val="1017"/>
        </w:numPr>
      </w:pPr>
      <w:r>
        <w:t xml:space="preserve">coherencia básica de fechas y valores numéricos;</w:t>
      </w:r>
    </w:p>
    <w:p>
      <w:pPr>
        <w:pStyle w:val="Compact"/>
        <w:numPr>
          <w:ilvl w:val="0"/>
          <w:numId w:val="1017"/>
        </w:numPr>
      </w:pPr>
      <w:r>
        <w:t xml:space="preserve">fragmentación de</w:t>
      </w:r>
      <w:r>
        <w:t xml:space="preserve"> </w:t>
      </w:r>
      <w:r>
        <w:rPr>
          <w:rStyle w:val="VerbatimChar"/>
        </w:rPr>
        <w:t xml:space="preserve">REPRODUCCIONES</w:t>
      </w:r>
      <w:r>
        <w:t xml:space="preserve"> </w:t>
      </w:r>
      <w:r>
        <w:t xml:space="preserve">por rango.</w:t>
      </w:r>
    </w:p>
    <w:bookmarkEnd w:id="82"/>
    <w:bookmarkStart w:id="83" w:name="X8fe35af99c950139f74989456599377248b0486"/>
    <w:p>
      <w:pPr>
        <w:pStyle w:val="Heading3"/>
      </w:pPr>
      <w:r>
        <w:t xml:space="preserve">Que deben reforzarse en carga de datos o lógica futura</w:t>
      </w:r>
    </w:p>
    <w:p>
      <w:pPr>
        <w:pStyle w:val="FirstParagraph"/>
      </w:pPr>
      <w:r>
        <w:t xml:space="preserve">Estas reglas son coherentes con el negocio, pero podrían requerir validaciones adicionales en scripts, procedimientos o aplicación:</w:t>
      </w:r>
    </w:p>
    <w:p>
      <w:pPr>
        <w:pStyle w:val="Compact"/>
        <w:numPr>
          <w:ilvl w:val="0"/>
          <w:numId w:val="1018"/>
        </w:numPr>
      </w:pPr>
      <w:r>
        <w:t xml:space="preserve">que un perfil infantil no reproduzca contenido</w:t>
      </w:r>
      <w:r>
        <w:t xml:space="preserve"> </w:t>
      </w:r>
      <w:r>
        <w:rPr>
          <w:rStyle w:val="VerbatimChar"/>
        </w:rPr>
        <w:t xml:space="preserve">+16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+18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que el número real de perfiles no exceda</w:t>
      </w:r>
      <w:r>
        <w:t xml:space="preserve"> </w:t>
      </w:r>
      <w:r>
        <w:rPr>
          <w:rStyle w:val="VerbatimChar"/>
        </w:rPr>
        <w:t xml:space="preserve">PLANES.max_perfiles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que un moderador asignado a un reporte tenga efectivamente</w:t>
      </w:r>
      <w:r>
        <w:t xml:space="preserve"> </w:t>
      </w:r>
      <w:r>
        <w:rPr>
          <w:rStyle w:val="VerbatimChar"/>
        </w:rPr>
        <w:t xml:space="preserve">es_moderador = 'S'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que solo contenidos seriados tengan temporadas y episodios;</w:t>
      </w:r>
    </w:p>
    <w:p>
      <w:pPr>
        <w:pStyle w:val="Compact"/>
        <w:numPr>
          <w:ilvl w:val="0"/>
          <w:numId w:val="1018"/>
        </w:numPr>
      </w:pPr>
      <w:r>
        <w:t xml:space="preserve">que el jefe de un departamento pertenezca al mismo departamento.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Xef0197f08d21cb368b128687e0f7978e815b55e"/>
    <w:p>
      <w:pPr>
        <w:pStyle w:val="Heading2"/>
      </w:pPr>
      <w:r>
        <w:t xml:space="preserve">7. Trazabilidad entre reglas y entidades del modelo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Regla / grupo de reglas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 principales involucradas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Suscripción, planes y pagos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Perfiles y control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Publicación y clasificación del 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CONTENIDO_GENEROS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Jerarquía organizacional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DEPARTAMENTOS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del catálogo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REPRODUCCIONES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TEMPORADAS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Interacción del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CALIFICACIONES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FAVORITOS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REPORTES_INAPROPIADO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Analítica y 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REPRODUCCIONES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X6e38f387ae7375c6a100ff5a9e27ffb96699fc1"/>
    <w:p>
      <w:pPr>
        <w:pStyle w:val="Heading2"/>
      </w:pPr>
      <w:r>
        <w:t xml:space="preserve">8. Coherencia de las reglas con el modelo implementado</w:t>
      </w:r>
    </w:p>
    <w:p>
      <w:pPr>
        <w:pStyle w:val="FirstParagraph"/>
      </w:pPr>
      <w:r>
        <w:t xml:space="preserve">Las reglas anteriores son coherentes con el estado actual del proyecto porque se apoyan directamente en las entidades y restricciones ya implementadas en el script</w:t>
      </w:r>
      <w:r>
        <w:t xml:space="preserve"> </w:t>
      </w:r>
      <w:r>
        <w:rPr>
          <w:rStyle w:val="VerbatimChar"/>
        </w:rPr>
        <w:t xml:space="preserve">V2__create_tables.sql</w:t>
      </w:r>
      <w:r>
        <w:t xml:space="preserve">.</w:t>
      </w:r>
    </w:p>
    <w:p>
      <w:pPr>
        <w:pStyle w:val="BodyText"/>
      </w:pPr>
      <w:r>
        <w:t xml:space="preserve">En particular:</w:t>
      </w:r>
    </w:p>
    <w:p>
      <w:pPr>
        <w:pStyle w:val="Compact"/>
        <w:numPr>
          <w:ilvl w:val="0"/>
          <w:numId w:val="1019"/>
        </w:numPr>
      </w:pPr>
      <w:r>
        <w:t xml:space="preserve">el modelo ya define integridad referencial entre usuarios, perfiles, pagos, reproducciones, calificaciones y favoritos;</w:t>
      </w:r>
    </w:p>
    <w:p>
      <w:pPr>
        <w:pStyle w:val="Compact"/>
        <w:numPr>
          <w:ilvl w:val="0"/>
          <w:numId w:val="1019"/>
        </w:numPr>
      </w:pPr>
      <w:r>
        <w:t xml:space="preserve">el catálogo de contenido ya contempla categorías, géneros, relaciones entre contenidos, temporadas y episodios;</w:t>
      </w:r>
    </w:p>
    <w:p>
      <w:pPr>
        <w:pStyle w:val="Compact"/>
        <w:numPr>
          <w:ilvl w:val="0"/>
          <w:numId w:val="1019"/>
        </w:numPr>
      </w:pPr>
      <w:r>
        <w:t xml:space="preserve">la estructura organizacional de la empresa ya está reflejada en departamentos y empleados;</w:t>
      </w:r>
    </w:p>
    <w:p>
      <w:pPr>
        <w:pStyle w:val="Compact"/>
        <w:numPr>
          <w:ilvl w:val="0"/>
          <w:numId w:val="1019"/>
        </w:numPr>
      </w:pPr>
      <w:r>
        <w:t xml:space="preserve">el modelo ya formaliza restricciones de dominio mediante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el esquema ya implementa la fragmentación lógica/operativa de</w:t>
      </w:r>
      <w:r>
        <w:t xml:space="preserve"> </w:t>
      </w:r>
      <w:r>
        <w:rPr>
          <w:rStyle w:val="VerbatimChar"/>
        </w:rPr>
        <w:t xml:space="preserve">REPRODUCCIONES</w:t>
      </w:r>
      <w:r>
        <w:t xml:space="preserve"> </w:t>
      </w:r>
      <w:r>
        <w:t xml:space="preserve">por rango de fechas, alineada con los requerimientos de crecimiento del negocio.</w:t>
      </w:r>
    </w:p>
    <w:p>
      <w:r>
        <w:pict>
          <v:rect style="width:0;height:1.5pt" o:hralign="center" o:hrstd="t" o:hr="t"/>
        </w:pict>
      </w:r>
    </w:p>
    <w:bookmarkEnd w:id="86"/>
    <w:bookmarkStart w:id="87" w:name="X6f73f95c13869e208792485620392d5f66d6b64"/>
    <w:p>
      <w:pPr>
        <w:pStyle w:val="Heading2"/>
      </w:pPr>
      <w:r>
        <w:t xml:space="preserve">9. Uso de este documento en las siguientes fases del proyecto</w:t>
      </w:r>
    </w:p>
    <w:p>
      <w:pPr>
        <w:pStyle w:val="FirstParagraph"/>
      </w:pPr>
      <w:r>
        <w:t xml:space="preserve">Este documento sirve como insumo para:</w:t>
      </w:r>
    </w:p>
    <w:p>
      <w:pPr>
        <w:pStyle w:val="Compact"/>
        <w:numPr>
          <w:ilvl w:val="0"/>
          <w:numId w:val="1020"/>
        </w:numPr>
      </w:pPr>
      <w:r>
        <w:t xml:space="preserve">validar la coherencia de</w:t>
      </w:r>
      <w:r>
        <w:t xml:space="preserve"> </w:t>
      </w:r>
      <w:r>
        <w:rPr>
          <w:rStyle w:val="VerbatimChar"/>
        </w:rPr>
        <w:t xml:space="preserve">V3__datos_maestros.sql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V4__datos_transaccionales.sql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justificar decisiones de datos asimétricos en pruebas del modelo;</w:t>
      </w:r>
    </w:p>
    <w:p>
      <w:pPr>
        <w:pStyle w:val="Compact"/>
        <w:numPr>
          <w:ilvl w:val="0"/>
          <w:numId w:val="1020"/>
        </w:numPr>
      </w:pPr>
      <w:r>
        <w:t xml:space="preserve">alimentar la sección documental del informe final;</w:t>
      </w:r>
    </w:p>
    <w:p>
      <w:pPr>
        <w:pStyle w:val="Compact"/>
        <w:numPr>
          <w:ilvl w:val="0"/>
          <w:numId w:val="1020"/>
        </w:numPr>
      </w:pPr>
      <w:r>
        <w:t xml:space="preserve">apoyar las consultas NT1, las reglas PL/SQL y la definición posterior de roles.</w:t>
      </w:r>
    </w:p>
    <w:p>
      <w:pPr>
        <w:pStyle w:val="FirstParagraph"/>
      </w:pPr>
      <w:r>
        <w:t xml:space="preserve">En particular, las reglas aquí descritas deben reflejarse en los datos de prueba para evitar escenarios irreales o inconsistentes con el dominio.</w:t>
      </w:r>
    </w:p>
    <w:p>
      <w:r>
        <w:pict>
          <v:rect style="width:0;height:1.5pt" o:hralign="center" o:hrstd="t" o:hr="t"/>
        </w:pict>
      </w:r>
    </w:p>
    <w:bookmarkEnd w:id="87"/>
    <w:bookmarkStart w:id="88" w:name="conclusión"/>
    <w:p>
      <w:pPr>
        <w:pStyle w:val="Heading2"/>
      </w:pPr>
      <w:r>
        <w:t xml:space="preserve">10. Conclusión</w:t>
      </w:r>
    </w:p>
    <w:p>
      <w:pPr>
        <w:pStyle w:val="FirstParagraph"/>
      </w:pPr>
      <w:r>
        <w:t xml:space="preserve">QuindioFlix no solo administra datos de una plataforma de streaming, sino también reglas que controlan la suscripción, la publicación de contenido, la interacción de los usuarios, la moderación y la explotación analítica de la información.</w:t>
      </w:r>
    </w:p>
    <w:p>
      <w:pPr>
        <w:pStyle w:val="BodyText"/>
      </w:pPr>
      <w:r>
        <w:t xml:space="preserve">La formalización de estas reglas en este documento permite alinear el modelo conceptual, el modelo lógico y la implementación física actual del proyecto. Además, sirve como base para las siguientes fases del desarrollo, especialmente la carga de datos de prueba, las consultas avanzadas, la definición de roles y la construcción de lógica PL/SQL.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2026-04-05T14:47:41Z</dcterms:created>
  <dcterms:modified xsi:type="dcterms:W3CDTF">2026-04-05T14:47:41Z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