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AC4" w:rsidRDefault="004469AF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4C96726" wp14:editId="3D86D70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01600" cy="1105200"/>
            <wp:effectExtent l="0" t="0" r="889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cerema_HD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71"/>
                    <a:stretch/>
                  </pic:blipFill>
                  <pic:spPr bwMode="auto">
                    <a:xfrm>
                      <a:off x="0" y="0"/>
                      <a:ext cx="3801600" cy="11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06C9" w:rsidRDefault="00E006C9"/>
    <w:p w:rsidR="004469AF" w:rsidRDefault="004469AF"/>
    <w:p w:rsidR="004469AF" w:rsidRDefault="004469AF"/>
    <w:p w:rsidR="004469AF" w:rsidRDefault="004469AF"/>
    <w:p w:rsidR="004469AF" w:rsidRDefault="004469AF"/>
    <w:p w:rsidR="004469AF" w:rsidRDefault="004469AF"/>
    <w:p w:rsidR="004469AF" w:rsidRDefault="004469AF"/>
    <w:p w:rsidR="004469AF" w:rsidRDefault="004469AF" w:rsidP="004469AF">
      <w:pPr>
        <w:spacing w:line="240" w:lineRule="auto"/>
        <w:rPr>
          <w:rFonts w:eastAsia="Times New Roman" w:cs="Arial"/>
          <w:szCs w:val="20"/>
          <w:lang w:eastAsia="fr-FR"/>
        </w:rPr>
      </w:pPr>
      <w:r>
        <w:rPr>
          <w:rFonts w:eastAsia="Times New Roman" w:cs="Arial"/>
          <w:szCs w:val="20"/>
          <w:lang w:eastAsia="fr-FR"/>
        </w:rPr>
        <w:t>Centre d’Etudes et d’Expertise sur les Risques, l’Environnement, la Mobilité et l’Aménagement</w:t>
      </w:r>
    </w:p>
    <w:p w:rsidR="004469AF" w:rsidRDefault="004469AF" w:rsidP="004469AF">
      <w:pPr>
        <w:spacing w:before="100" w:beforeAutospacing="1" w:line="240" w:lineRule="auto"/>
        <w:rPr>
          <w:rFonts w:eastAsia="Times New Roman" w:cs="Arial"/>
          <w:szCs w:val="20"/>
          <w:lang w:eastAsia="fr-FR"/>
        </w:rPr>
      </w:pPr>
    </w:p>
    <w:p w:rsidR="004469AF" w:rsidRDefault="004469AF" w:rsidP="004469AF">
      <w:pPr>
        <w:spacing w:before="100" w:beforeAutospacing="1" w:line="240" w:lineRule="auto"/>
        <w:rPr>
          <w:rFonts w:eastAsia="Times New Roman" w:cs="Arial"/>
          <w:szCs w:val="20"/>
          <w:lang w:eastAsia="fr-FR"/>
        </w:rPr>
      </w:pPr>
    </w:p>
    <w:p w:rsidR="004469AF" w:rsidRDefault="00F567A4" w:rsidP="004469AF">
      <w:pPr>
        <w:pStyle w:val="NormalWeb"/>
        <w:spacing w:after="0"/>
        <w:ind w:left="142" w:right="283" w:firstLine="142"/>
        <w:jc w:val="right"/>
      </w:pPr>
      <w:r>
        <w:rPr>
          <w:rFonts w:ascii="Arial" w:hAnsi="Arial" w:cs="Arial"/>
          <w:b/>
          <w:bCs/>
          <w:color w:val="868789"/>
          <w:sz w:val="56"/>
          <w:szCs w:val="56"/>
        </w:rPr>
        <w:t>Etude des</w:t>
      </w:r>
      <w:r w:rsidR="004469AF">
        <w:rPr>
          <w:rFonts w:ascii="Arial" w:hAnsi="Arial" w:cs="Arial"/>
          <w:b/>
          <w:bCs/>
          <w:color w:val="868789"/>
          <w:sz w:val="56"/>
          <w:szCs w:val="56"/>
        </w:rPr>
        <w:t xml:space="preserve"> </w:t>
      </w:r>
      <w:r w:rsidR="00AF4FAD">
        <w:rPr>
          <w:rFonts w:ascii="Arial" w:hAnsi="Arial" w:cs="Arial"/>
          <w:b/>
          <w:bCs/>
          <w:color w:val="868789"/>
          <w:sz w:val="56"/>
          <w:szCs w:val="56"/>
        </w:rPr>
        <w:t xml:space="preserve">anomalies de la thématique </w:t>
      </w:r>
      <w:r w:rsidR="004469AF">
        <w:rPr>
          <w:rFonts w:ascii="Arial" w:hAnsi="Arial" w:cs="Arial"/>
          <w:b/>
          <w:bCs/>
          <w:color w:val="868789"/>
          <w:sz w:val="56"/>
          <w:szCs w:val="56"/>
        </w:rPr>
        <w:t>macro-sections</w:t>
      </w:r>
      <w:r>
        <w:rPr>
          <w:rFonts w:ascii="Arial" w:hAnsi="Arial" w:cs="Arial"/>
          <w:b/>
          <w:bCs/>
          <w:color w:val="868789"/>
          <w:sz w:val="56"/>
          <w:szCs w:val="56"/>
        </w:rPr>
        <w:t xml:space="preserve"> </w:t>
      </w:r>
      <w:r w:rsidR="00AF4FAD">
        <w:rPr>
          <w:rFonts w:ascii="Arial" w:hAnsi="Arial" w:cs="Arial"/>
          <w:b/>
          <w:bCs/>
          <w:color w:val="868789"/>
          <w:sz w:val="56"/>
          <w:szCs w:val="56"/>
        </w:rPr>
        <w:t>dans ISIDOR v3 (lot 2019-01-01)</w:t>
      </w:r>
      <w:r w:rsidR="004469AF">
        <w:br/>
      </w:r>
    </w:p>
    <w:p w:rsidR="004469AF" w:rsidRDefault="004469AF" w:rsidP="00AF4FAD">
      <w:pPr>
        <w:pStyle w:val="western"/>
        <w:spacing w:after="0"/>
        <w:ind w:left="91" w:right="283"/>
        <w:jc w:val="right"/>
      </w:pPr>
      <w:r>
        <w:rPr>
          <w:color w:val="808080"/>
          <w:sz w:val="28"/>
          <w:szCs w:val="28"/>
        </w:rPr>
        <w:t>Octobre 2019</w:t>
      </w:r>
    </w:p>
    <w:p w:rsidR="004469AF" w:rsidRPr="00AB6DC7" w:rsidRDefault="004469AF" w:rsidP="004469AF">
      <w:pPr>
        <w:spacing w:before="100" w:beforeAutospacing="1" w:line="240" w:lineRule="auto"/>
        <w:rPr>
          <w:rFonts w:eastAsia="Times New Roman" w:cs="Arial"/>
          <w:sz w:val="24"/>
          <w:szCs w:val="24"/>
          <w:lang w:eastAsia="fr-FR"/>
        </w:rPr>
      </w:pPr>
    </w:p>
    <w:p w:rsidR="004469AF" w:rsidRDefault="004469AF" w:rsidP="004469AF">
      <w:pPr>
        <w:spacing w:before="100" w:beforeAutospacing="1" w:line="240" w:lineRule="auto"/>
        <w:rPr>
          <w:rFonts w:eastAsia="Times New Roman" w:cs="Arial"/>
          <w:szCs w:val="20"/>
          <w:lang w:eastAsia="fr-FR"/>
        </w:rPr>
      </w:pPr>
      <w:r w:rsidRPr="008917AE">
        <w:rPr>
          <w:rFonts w:eastAsia="Times New Roman" w:cs="Arial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F66487D" wp14:editId="71F7C51D">
                <wp:simplePos x="0" y="0"/>
                <wp:positionH relativeFrom="column">
                  <wp:posOffset>-1118235</wp:posOffset>
                </wp:positionH>
                <wp:positionV relativeFrom="paragraph">
                  <wp:posOffset>3031490</wp:posOffset>
                </wp:positionV>
                <wp:extent cx="2360930" cy="266700"/>
                <wp:effectExtent l="0" t="635" r="19685" b="1968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960" w:rsidRDefault="00917960" w:rsidP="004469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Liberation Sans" w:hAnsi="Liberation Sans" w:cs="Liberatio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color w:val="666666"/>
                                <w:sz w:val="16"/>
                                <w:szCs w:val="16"/>
                              </w:rPr>
                              <w:t>Crédit photo : © prénom Nom/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666666"/>
                                <w:sz w:val="16"/>
                                <w:szCs w:val="16"/>
                              </w:rPr>
                              <w:t>Cerema</w:t>
                            </w:r>
                            <w:proofErr w:type="spellEnd"/>
                          </w:p>
                          <w:p w:rsidR="00917960" w:rsidRDefault="00917960" w:rsidP="004469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6487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88.05pt;margin-top:238.7pt;width:185.9pt;height:21pt;rotation:-90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drMwIAAFkEAAAOAAAAZHJzL2Uyb0RvYy54bWysVE1vGyEQvVfqf0Dc67U3thOvvI5Sp64q&#10;pR9S2ktvGFgvKjAUsHeTX9+BdRynVS9V94CAeTzevGF2ed0bTQ7SBwW2ppPRmBJpOQhldzX99nXz&#10;5oqSEJkVTIOVNX2QgV6vXr9adq6SJbSghfQESWyoOlfTNkZXFUXgrTQsjMBJi8EGvGERl35XCM86&#10;ZDe6KMfjedGBF84DlyHg7u0QpKvM3zSSx89NE2QkuqaoLebR53GbxmK1ZNXOM9cqfpTB/kGFYcri&#10;pSeqWxYZ2Xv1B5VR3EOAJo44mAKaRnGZc8BsJuPfsrlvmZM5FzQnuJNN4f/R8k+HL54ogbVDeywz&#10;WKPvWCkiJImyj5KUyaPOhQqh9w7BsX8LPeJzvsHdAf8RiIV1y+xO3ngPXSuZQI2TdLI4OzrwhESy&#10;7T6CwLvYPkIm6htviAcs0GSOhcUvb6NDBC9DbQ+ncqEswnGzvJiPFxcY4hgr5/NLPJNuZFUiS9Vw&#10;PsT3EgxJk5p6fA6ZlR3uQhygT5AED6CV2Cit88LvtmvtyYHh09nk78j+AqYt6Wq6mJWzwY+/UuSc&#10;ngS+oDAqYg9oZWp6NWSO0liVXHxnRZ5HpvQwx+y0PdqanBw8jf22R2DyegviAQ3OVqI32JuYeQv+&#10;kZIO33lNw88985IS/cFikRaT6RRhMS+ms8sSF/48sj2PMMuRqqaRkmG6jrmZkl4LN1jMRmVjn5Uc&#10;teL7zaU59lpqkPN1Rj3/EVa/AAAA//8DAFBLAwQUAAYACAAAACEAeFvlv+AAAAAKAQAADwAAAGRy&#10;cy9kb3ducmV2LnhtbEyPy07DMBBF90j8gzVI7FrnAaUKmVQIideiQhQWsJvGJokajy3bbcPf465g&#10;OZqje8+tV5MZxUH7MFhGyOcZCM2tVQN3CB/vD7MliBCJFY2WNcKPDrBqzs9qqpQ98ps+bGInUgiH&#10;ihD6GF0lZWh7bSjMrdOcft/WG4rp9J1Uno4p3IyyyLKFNDRwaujJ6ftet7vN3iC8+s91u5uev9jd&#10;dMSPzsn10wvi5cV0dwsi6in+wXDST+rQJKet3bMKYkSY5XmRUIQyL65BJKLM0pYtwmJ5VYJsavl/&#10;QvMLAAD//wMAUEsBAi0AFAAGAAgAAAAhALaDOJL+AAAA4QEAABMAAAAAAAAAAAAAAAAAAAAAAFtD&#10;b250ZW50X1R5cGVzXS54bWxQSwECLQAUAAYACAAAACEAOP0h/9YAAACUAQAACwAAAAAAAAAAAAAA&#10;AAAvAQAAX3JlbHMvLnJlbHNQSwECLQAUAAYACAAAACEA4wR3azMCAABZBAAADgAAAAAAAAAAAAAA&#10;AAAuAgAAZHJzL2Uyb0RvYy54bWxQSwECLQAUAAYACAAAACEAeFvlv+AAAAAKAQAADwAAAAAAAAAA&#10;AAAAAACNBAAAZHJzL2Rvd25yZXYueG1sUEsFBgAAAAAEAAQA8wAAAJoFAAAAAA==&#10;">
                <v:textbox>
                  <w:txbxContent>
                    <w:p w:rsidR="00917960" w:rsidRDefault="00917960" w:rsidP="004469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Liberation Sans" w:hAnsi="Liberation Sans" w:cs="Liberation Sans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color w:val="666666"/>
                          <w:sz w:val="16"/>
                          <w:szCs w:val="16"/>
                        </w:rPr>
                        <w:t>Crédit photo : © prénom Nom/</w:t>
                      </w:r>
                      <w:proofErr w:type="spellStart"/>
                      <w:r>
                        <w:rPr>
                          <w:rFonts w:cs="Arial"/>
                          <w:color w:val="666666"/>
                          <w:sz w:val="16"/>
                          <w:szCs w:val="16"/>
                        </w:rPr>
                        <w:t>Cerema</w:t>
                      </w:r>
                      <w:proofErr w:type="spellEnd"/>
                    </w:p>
                    <w:p w:rsidR="00917960" w:rsidRDefault="00917960" w:rsidP="004469AF"/>
                  </w:txbxContent>
                </v:textbox>
              </v:shape>
            </w:pict>
          </mc:Fallback>
        </mc:AlternateContent>
      </w:r>
      <w:r>
        <w:rPr>
          <w:rFonts w:eastAsia="Times New Roman" w:cs="Arial"/>
          <w:sz w:val="24"/>
          <w:szCs w:val="24"/>
          <w:lang w:eastAsia="fr-FR"/>
        </w:rPr>
        <w:tab/>
      </w:r>
      <w:r w:rsidRPr="004469AF">
        <w:rPr>
          <w:rFonts w:eastAsia="Times New Roman" w:cs="Arial"/>
          <w:noProof/>
          <w:sz w:val="24"/>
          <w:szCs w:val="24"/>
          <w:lang w:eastAsia="fr-FR"/>
        </w:rPr>
        <w:drawing>
          <wp:inline distT="0" distB="0" distL="0" distR="0" wp14:anchorId="6B2F0AF3" wp14:editId="450DFF02">
            <wp:extent cx="4477375" cy="4182059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AF" w:rsidRPr="00BD2C99" w:rsidRDefault="004469AF" w:rsidP="004469AF">
      <w:pPr>
        <w:spacing w:before="100" w:beforeAutospacing="1" w:line="240" w:lineRule="auto"/>
        <w:rPr>
          <w:rFonts w:eastAsia="Times New Roman" w:cs="Arial"/>
          <w:szCs w:val="20"/>
          <w:lang w:eastAsia="fr-FR"/>
        </w:rPr>
      </w:pPr>
    </w:p>
    <w:p w:rsidR="004469AF" w:rsidRDefault="004469AF"/>
    <w:p w:rsidR="00E006C9" w:rsidRDefault="00E006C9"/>
    <w:p w:rsidR="004469AF" w:rsidRDefault="004469AF">
      <w:pPr>
        <w:spacing w:line="276" w:lineRule="auto"/>
        <w:ind w:firstLine="709"/>
        <w:contextualSpacing w:val="0"/>
      </w:pPr>
      <w:r>
        <w:br w:type="page"/>
      </w:r>
    </w:p>
    <w:p w:rsidR="004469AF" w:rsidRDefault="004469AF"/>
    <w:p w:rsidR="000B2C62" w:rsidRDefault="000B2C62" w:rsidP="000B2C62">
      <w:pPr>
        <w:spacing w:before="40" w:after="40" w:line="522" w:lineRule="atLeast"/>
        <w:ind w:right="255"/>
        <w:contextualSpacing w:val="0"/>
        <w:rPr>
          <w:rFonts w:eastAsia="Times New Roman" w:cs="Arial"/>
          <w:b/>
          <w:bCs/>
          <w:color w:val="666666"/>
          <w:szCs w:val="20"/>
          <w:lang w:eastAsia="fr-FR"/>
        </w:rPr>
      </w:pPr>
      <w:r w:rsidRPr="00AB6DC7">
        <w:rPr>
          <w:rFonts w:eastAsia="Times New Roman" w:cs="Arial"/>
          <w:b/>
          <w:bCs/>
          <w:color w:val="666666"/>
          <w:szCs w:val="20"/>
          <w:lang w:eastAsia="fr-FR"/>
        </w:rPr>
        <w:t>Historique des versions du document</w:t>
      </w:r>
    </w:p>
    <w:p w:rsidR="000B2C62" w:rsidRPr="00AB6DC7" w:rsidRDefault="000B2C62" w:rsidP="000B2C62">
      <w:pPr>
        <w:spacing w:before="40" w:line="522" w:lineRule="atLeast"/>
        <w:ind w:right="255"/>
        <w:rPr>
          <w:rFonts w:eastAsia="Times New Roman" w:cs="Arial"/>
          <w:sz w:val="24"/>
          <w:szCs w:val="24"/>
          <w:lang w:eastAsia="fr-FR"/>
        </w:rPr>
      </w:pP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86"/>
        <w:gridCol w:w="1540"/>
        <w:gridCol w:w="6430"/>
      </w:tblGrid>
      <w:tr w:rsidR="000B2C62" w:rsidRPr="00AB6DC7" w:rsidTr="0083417C">
        <w:trPr>
          <w:trHeight w:val="225"/>
          <w:tblCellSpacing w:w="0" w:type="dxa"/>
        </w:trPr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0B2C62" w:rsidRPr="00AB6DC7" w:rsidRDefault="000B2C62" w:rsidP="0083417C">
            <w:pPr>
              <w:spacing w:before="100" w:before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AB6DC7"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>Version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0B2C62" w:rsidRPr="00AB6DC7" w:rsidRDefault="000B2C62" w:rsidP="0083417C">
            <w:pPr>
              <w:spacing w:before="100" w:before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AB6DC7"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>Date</w:t>
            </w:r>
          </w:p>
        </w:tc>
        <w:tc>
          <w:tcPr>
            <w:tcW w:w="3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0B2C62" w:rsidRPr="00AB6DC7" w:rsidRDefault="000B2C62" w:rsidP="0083417C">
            <w:pPr>
              <w:spacing w:before="100" w:beforeAutospacing="1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AB6DC7"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>Commentaire</w:t>
            </w:r>
          </w:p>
        </w:tc>
      </w:tr>
      <w:tr w:rsidR="000B2C62" w:rsidRPr="00AB6DC7" w:rsidTr="0083417C">
        <w:trPr>
          <w:trHeight w:val="240"/>
          <w:tblCellSpacing w:w="0" w:type="dxa"/>
        </w:trPr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0B2C62" w:rsidRPr="003E4539" w:rsidRDefault="000B2C62" w:rsidP="0083417C">
            <w:pPr>
              <w:spacing w:before="100" w:beforeAutospacing="1" w:line="240" w:lineRule="auto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3E4539">
              <w:rPr>
                <w:rFonts w:eastAsia="Times New Roman" w:cs="Arial"/>
                <w:sz w:val="18"/>
                <w:szCs w:val="18"/>
                <w:lang w:eastAsia="fr-FR"/>
              </w:rPr>
              <w:t>1.0</w:t>
            </w: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0B2C62" w:rsidRPr="003E4539" w:rsidRDefault="00AF4FAD" w:rsidP="0083417C">
            <w:pPr>
              <w:spacing w:before="100" w:beforeAutospacing="1" w:line="240" w:lineRule="auto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  <w:r>
              <w:rPr>
                <w:rFonts w:eastAsia="Times New Roman" w:cs="Arial"/>
                <w:sz w:val="18"/>
                <w:szCs w:val="18"/>
                <w:lang w:eastAsia="fr-FR"/>
              </w:rPr>
              <w:t>08/10</w:t>
            </w:r>
            <w:r w:rsidR="000B2C62" w:rsidRPr="003E4539">
              <w:rPr>
                <w:rFonts w:eastAsia="Times New Roman" w:cs="Arial"/>
                <w:sz w:val="18"/>
                <w:szCs w:val="18"/>
                <w:lang w:eastAsia="fr-FR"/>
              </w:rPr>
              <w:t>/2019</w:t>
            </w:r>
          </w:p>
        </w:tc>
        <w:tc>
          <w:tcPr>
            <w:tcW w:w="3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0B2C62" w:rsidRPr="003E4539" w:rsidRDefault="00AF4FAD" w:rsidP="0083417C">
            <w:pPr>
              <w:spacing w:before="100" w:beforeAutospacing="1" w:line="240" w:lineRule="auto"/>
              <w:rPr>
                <w:rFonts w:eastAsia="Times New Roman" w:cs="Arial"/>
                <w:sz w:val="18"/>
                <w:szCs w:val="18"/>
                <w:lang w:eastAsia="fr-FR"/>
              </w:rPr>
            </w:pPr>
            <w:r>
              <w:rPr>
                <w:rFonts w:eastAsia="Times New Roman" w:cs="Arial"/>
                <w:sz w:val="18"/>
                <w:szCs w:val="18"/>
                <w:lang w:eastAsia="fr-FR"/>
              </w:rPr>
              <w:t xml:space="preserve">Anomalies des </w:t>
            </w:r>
            <w:r w:rsidR="000B2C62">
              <w:rPr>
                <w:rFonts w:eastAsia="Times New Roman" w:cs="Arial"/>
                <w:sz w:val="18"/>
                <w:szCs w:val="18"/>
                <w:lang w:eastAsia="fr-FR"/>
              </w:rPr>
              <w:t>Macro-Sections</w:t>
            </w:r>
            <w:r w:rsidR="000B2C62" w:rsidRPr="003E4539">
              <w:rPr>
                <w:rFonts w:eastAsia="Times New Roman" w:cs="Arial"/>
                <w:sz w:val="18"/>
                <w:szCs w:val="18"/>
                <w:lang w:eastAsia="fr-FR"/>
              </w:rPr>
              <w:t xml:space="preserve"> version 1.0</w:t>
            </w:r>
          </w:p>
        </w:tc>
      </w:tr>
      <w:tr w:rsidR="000B2C62" w:rsidRPr="00AB6DC7" w:rsidTr="0083417C">
        <w:trPr>
          <w:trHeight w:val="225"/>
          <w:tblCellSpacing w:w="0" w:type="dxa"/>
        </w:trPr>
        <w:tc>
          <w:tcPr>
            <w:tcW w:w="6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0B2C62" w:rsidRPr="003E4539" w:rsidRDefault="000B2C62" w:rsidP="0083417C">
            <w:pPr>
              <w:spacing w:before="100" w:beforeAutospacing="1" w:line="240" w:lineRule="auto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8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0B2C62" w:rsidRPr="003E4539" w:rsidRDefault="000B2C62" w:rsidP="0083417C">
            <w:pPr>
              <w:spacing w:before="100" w:beforeAutospacing="1" w:line="240" w:lineRule="auto"/>
              <w:jc w:val="center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35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0B2C62" w:rsidRPr="003E4539" w:rsidRDefault="000B2C62" w:rsidP="0083417C">
            <w:pPr>
              <w:spacing w:before="100" w:beforeAutospacing="1" w:line="240" w:lineRule="auto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</w:tr>
    </w:tbl>
    <w:p w:rsidR="000B2C62" w:rsidRDefault="000B2C62" w:rsidP="000B2C62">
      <w:pPr>
        <w:spacing w:before="100" w:beforeAutospacing="1" w:line="240" w:lineRule="auto"/>
        <w:rPr>
          <w:rFonts w:eastAsia="Times New Roman" w:cs="Arial"/>
          <w:b/>
          <w:bCs/>
          <w:color w:val="666666"/>
          <w:szCs w:val="20"/>
          <w:lang w:eastAsia="fr-FR"/>
        </w:rPr>
      </w:pPr>
    </w:p>
    <w:p w:rsidR="000B2C62" w:rsidRDefault="000B2C62" w:rsidP="000B2C62">
      <w:pPr>
        <w:spacing w:before="100" w:beforeAutospacing="1" w:line="240" w:lineRule="auto"/>
        <w:rPr>
          <w:rFonts w:eastAsia="Times New Roman" w:cs="Arial"/>
          <w:b/>
          <w:bCs/>
          <w:color w:val="666666"/>
          <w:szCs w:val="20"/>
          <w:lang w:eastAsia="fr-FR"/>
        </w:rPr>
      </w:pPr>
    </w:p>
    <w:p w:rsidR="000B2C62" w:rsidRDefault="000B2C62" w:rsidP="000B2C62">
      <w:pPr>
        <w:spacing w:before="100" w:beforeAutospacing="1" w:line="240" w:lineRule="auto"/>
        <w:rPr>
          <w:rFonts w:eastAsia="Times New Roman" w:cs="Arial"/>
          <w:b/>
          <w:bCs/>
          <w:color w:val="666666"/>
          <w:szCs w:val="20"/>
          <w:lang w:eastAsia="fr-FR"/>
        </w:rPr>
      </w:pPr>
    </w:p>
    <w:p w:rsidR="000B2C62" w:rsidRPr="00AB6DC7" w:rsidRDefault="000B2C62" w:rsidP="000B2C62">
      <w:pPr>
        <w:spacing w:before="40" w:line="480" w:lineRule="auto"/>
        <w:contextualSpacing w:val="0"/>
        <w:rPr>
          <w:rFonts w:eastAsia="Times New Roman" w:cs="Arial"/>
          <w:sz w:val="24"/>
          <w:szCs w:val="24"/>
          <w:lang w:eastAsia="fr-FR"/>
        </w:rPr>
      </w:pPr>
      <w:r w:rsidRPr="00AB6DC7">
        <w:rPr>
          <w:rFonts w:eastAsia="Times New Roman" w:cs="Arial"/>
          <w:b/>
          <w:bCs/>
          <w:color w:val="666666"/>
          <w:szCs w:val="20"/>
          <w:lang w:eastAsia="fr-FR"/>
        </w:rPr>
        <w:t>Affaire suivie par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56"/>
      </w:tblGrid>
      <w:tr w:rsidR="000B2C62" w:rsidRPr="00AB6DC7" w:rsidTr="0083417C">
        <w:trPr>
          <w:trHeight w:val="225"/>
          <w:tblCellSpacing w:w="0" w:type="dxa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0B2C62" w:rsidRPr="00AB6DC7" w:rsidRDefault="000B2C62" w:rsidP="0083417C">
            <w:pPr>
              <w:shd w:val="clear" w:color="auto" w:fill="D9D9D9"/>
              <w:spacing w:before="100" w:beforeAutospacing="1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>Daniel</w:t>
            </w:r>
            <w:r w:rsidRPr="00AB6DC7"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 xml:space="preserve"> </w:t>
            </w:r>
            <w:r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>LEVY</w:t>
            </w:r>
            <w:r w:rsidRPr="00AB6DC7"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> - </w:t>
            </w:r>
            <w:r>
              <w:rPr>
                <w:rFonts w:eastAsia="Times New Roman" w:cs="Arial"/>
                <w:sz w:val="18"/>
                <w:szCs w:val="18"/>
                <w:lang w:eastAsia="fr-FR"/>
              </w:rPr>
              <w:t>CEREMA-Infrastructures de Transport et Matériaux (ITM)</w:t>
            </w:r>
            <w:r w:rsidRPr="00AB6DC7">
              <w:rPr>
                <w:rFonts w:eastAsia="Times New Roman" w:cs="Arial"/>
                <w:sz w:val="18"/>
                <w:szCs w:val="18"/>
                <w:lang w:eastAsia="fr-FR"/>
              </w:rPr>
              <w:t xml:space="preserve"> – </w:t>
            </w:r>
            <w:r>
              <w:rPr>
                <w:rFonts w:eastAsia="Times New Roman" w:cs="Arial"/>
                <w:sz w:val="18"/>
                <w:szCs w:val="18"/>
                <w:lang w:eastAsia="fr-FR"/>
              </w:rPr>
              <w:t>CITS/DACSI</w:t>
            </w:r>
          </w:p>
        </w:tc>
      </w:tr>
      <w:tr w:rsidR="000B2C62" w:rsidRPr="00AB6DC7" w:rsidTr="0083417C">
        <w:trPr>
          <w:trHeight w:val="240"/>
          <w:tblCellSpacing w:w="0" w:type="dxa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0B2C62" w:rsidRPr="00AB6DC7" w:rsidRDefault="000B2C62" w:rsidP="0083417C">
            <w:pPr>
              <w:spacing w:before="100" w:beforeAutospacing="1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AB6DC7">
              <w:rPr>
                <w:rFonts w:eastAsia="Times New Roman" w:cs="Arial"/>
                <w:i/>
                <w:iCs/>
                <w:sz w:val="18"/>
                <w:szCs w:val="18"/>
                <w:lang w:eastAsia="fr-FR"/>
              </w:rPr>
              <w:t>Tél.  :</w:t>
            </w:r>
            <w:r>
              <w:rPr>
                <w:rFonts w:eastAsia="Times New Roman" w:cs="Arial"/>
                <w:i/>
                <w:iCs/>
                <w:sz w:val="18"/>
                <w:szCs w:val="18"/>
                <w:lang w:eastAsia="fr-FR"/>
              </w:rPr>
              <w:t xml:space="preserve"> </w:t>
            </w:r>
            <w:r w:rsidRPr="00AB6DC7">
              <w:rPr>
                <w:rFonts w:eastAsia="Times New Roman" w:cs="Arial"/>
                <w:i/>
                <w:iCs/>
                <w:sz w:val="18"/>
                <w:szCs w:val="18"/>
                <w:lang w:eastAsia="fr-FR"/>
              </w:rPr>
              <w:t> </w:t>
            </w:r>
            <w:r>
              <w:rPr>
                <w:rFonts w:eastAsia="Times New Roman" w:cs="Arial"/>
                <w:i/>
                <w:iCs/>
                <w:sz w:val="18"/>
                <w:szCs w:val="18"/>
                <w:lang w:eastAsia="fr-FR"/>
              </w:rPr>
              <w:t>01 60 52 30 32</w:t>
            </w:r>
          </w:p>
        </w:tc>
      </w:tr>
      <w:tr w:rsidR="000B2C62" w:rsidRPr="00AB6DC7" w:rsidTr="0083417C">
        <w:trPr>
          <w:trHeight w:val="240"/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0B2C62" w:rsidRPr="00AB6DC7" w:rsidRDefault="000B2C62" w:rsidP="0083417C">
            <w:pPr>
              <w:spacing w:before="100" w:beforeAutospacing="1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AB6DC7">
              <w:rPr>
                <w:rFonts w:eastAsia="Times New Roman" w:cs="Arial"/>
                <w:i/>
                <w:iCs/>
                <w:sz w:val="18"/>
                <w:szCs w:val="18"/>
                <w:lang w:eastAsia="fr-FR"/>
              </w:rPr>
              <w:t xml:space="preserve">Courriel : </w:t>
            </w:r>
            <w:r>
              <w:rPr>
                <w:rFonts w:eastAsia="Times New Roman" w:cs="Arial"/>
                <w:i/>
                <w:iCs/>
                <w:sz w:val="18"/>
                <w:szCs w:val="18"/>
                <w:lang w:eastAsia="fr-FR"/>
              </w:rPr>
              <w:t>daniel.levy</w:t>
            </w:r>
            <w:r w:rsidRPr="00AB6DC7">
              <w:rPr>
                <w:rFonts w:eastAsia="Times New Roman" w:cs="Arial"/>
                <w:i/>
                <w:iCs/>
                <w:sz w:val="18"/>
                <w:szCs w:val="18"/>
                <w:lang w:eastAsia="fr-FR"/>
              </w:rPr>
              <w:t>@cerema.fr</w:t>
            </w:r>
          </w:p>
        </w:tc>
      </w:tr>
      <w:tr w:rsidR="000B2C62" w:rsidRPr="00AB6DC7" w:rsidTr="0083417C">
        <w:trPr>
          <w:trHeight w:val="225"/>
          <w:tblCellSpacing w:w="0" w:type="dxa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0B2C62" w:rsidRPr="00AB6DC7" w:rsidRDefault="000B2C62" w:rsidP="0083417C">
            <w:pPr>
              <w:shd w:val="clear" w:color="auto" w:fill="D9D9D9"/>
              <w:spacing w:before="100" w:beforeAutospacing="1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AB6DC7"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 xml:space="preserve">Site de </w:t>
            </w:r>
            <w:proofErr w:type="spellStart"/>
            <w:r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>CeremaITM</w:t>
            </w:r>
            <w:proofErr w:type="spellEnd"/>
            <w:r w:rsidRPr="00AB6DC7"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 xml:space="preserve"> : </w:t>
            </w:r>
            <w:r>
              <w:rPr>
                <w:rFonts w:eastAsia="Times New Roman" w:cs="Arial"/>
                <w:sz w:val="18"/>
                <w:szCs w:val="18"/>
                <w:lang w:eastAsia="fr-FR"/>
              </w:rPr>
              <w:t>110, rue de Paris, 77 171 SOURDUN</w:t>
            </w:r>
          </w:p>
        </w:tc>
      </w:tr>
    </w:tbl>
    <w:p w:rsidR="000B2C62" w:rsidRDefault="000B2C62" w:rsidP="000B2C62">
      <w:pPr>
        <w:pBdr>
          <w:bottom w:val="single" w:sz="6" w:space="1" w:color="000000"/>
        </w:pBdr>
        <w:spacing w:before="100" w:beforeAutospacing="1" w:after="57" w:line="240" w:lineRule="auto"/>
        <w:rPr>
          <w:rFonts w:eastAsia="Times New Roman" w:cs="Arial"/>
          <w:b/>
          <w:bCs/>
          <w:color w:val="666666"/>
          <w:szCs w:val="20"/>
          <w:lang w:eastAsia="fr-FR"/>
        </w:rPr>
      </w:pPr>
    </w:p>
    <w:p w:rsidR="000B2C62" w:rsidRDefault="000B2C62" w:rsidP="000B2C62">
      <w:pPr>
        <w:pBdr>
          <w:bottom w:val="single" w:sz="6" w:space="1" w:color="000000"/>
        </w:pBdr>
        <w:spacing w:before="100" w:beforeAutospacing="1" w:after="57" w:line="240" w:lineRule="auto"/>
        <w:rPr>
          <w:rFonts w:eastAsia="Times New Roman" w:cs="Arial"/>
          <w:b/>
          <w:bCs/>
          <w:color w:val="666666"/>
          <w:szCs w:val="20"/>
          <w:lang w:eastAsia="fr-FR"/>
        </w:rPr>
      </w:pPr>
    </w:p>
    <w:p w:rsidR="000B2C62" w:rsidRDefault="000B2C62" w:rsidP="000B2C62">
      <w:pPr>
        <w:pBdr>
          <w:bottom w:val="single" w:sz="6" w:space="1" w:color="000000"/>
        </w:pBdr>
        <w:spacing w:before="40" w:after="40" w:line="240" w:lineRule="auto"/>
        <w:contextualSpacing w:val="0"/>
        <w:rPr>
          <w:rFonts w:eastAsia="Times New Roman" w:cs="Arial"/>
          <w:sz w:val="24"/>
          <w:szCs w:val="24"/>
          <w:lang w:eastAsia="fr-FR"/>
        </w:rPr>
      </w:pPr>
      <w:r w:rsidRPr="00AB6DC7">
        <w:rPr>
          <w:rFonts w:eastAsia="Times New Roman" w:cs="Arial"/>
          <w:b/>
          <w:bCs/>
          <w:color w:val="666666"/>
          <w:szCs w:val="20"/>
          <w:lang w:eastAsia="fr-FR"/>
        </w:rPr>
        <w:t>Références</w:t>
      </w:r>
    </w:p>
    <w:p w:rsidR="000B2C62" w:rsidRDefault="000B2C62" w:rsidP="000B2C62">
      <w:pPr>
        <w:pBdr>
          <w:bottom w:val="single" w:sz="6" w:space="1" w:color="000000"/>
        </w:pBdr>
        <w:spacing w:before="100" w:beforeAutospacing="1" w:after="57" w:line="240" w:lineRule="auto"/>
        <w:rPr>
          <w:rFonts w:eastAsia="Times New Roman" w:cs="Arial"/>
          <w:sz w:val="24"/>
          <w:szCs w:val="24"/>
          <w:lang w:eastAsia="fr-FR"/>
        </w:rPr>
      </w:pPr>
      <w:proofErr w:type="gramStart"/>
      <w:r w:rsidRPr="00AB6DC7">
        <w:rPr>
          <w:rFonts w:eastAsia="Times New Roman" w:cs="Arial"/>
          <w:sz w:val="18"/>
          <w:szCs w:val="18"/>
          <w:lang w:eastAsia="fr-FR"/>
        </w:rPr>
        <w:t>n</w:t>
      </w:r>
      <w:proofErr w:type="gramEnd"/>
      <w:r w:rsidRPr="00AB6DC7">
        <w:rPr>
          <w:rFonts w:eastAsia="Times New Roman" w:cs="Arial"/>
          <w:sz w:val="18"/>
          <w:szCs w:val="18"/>
          <w:lang w:eastAsia="fr-FR"/>
        </w:rPr>
        <w:t xml:space="preserve">° d’affaire : </w:t>
      </w:r>
      <w:r>
        <w:rPr>
          <w:rFonts w:eastAsia="Times New Roman" w:cs="Arial"/>
          <w:sz w:val="18"/>
          <w:szCs w:val="18"/>
          <w:lang w:eastAsia="fr-FR"/>
        </w:rPr>
        <w:t>néant</w:t>
      </w:r>
    </w:p>
    <w:p w:rsidR="000B2C62" w:rsidRDefault="000B2C62" w:rsidP="000B2C62">
      <w:pPr>
        <w:pBdr>
          <w:bottom w:val="single" w:sz="6" w:space="1" w:color="000000"/>
        </w:pBdr>
        <w:spacing w:before="100" w:beforeAutospacing="1" w:after="57" w:line="240" w:lineRule="auto"/>
        <w:rPr>
          <w:rFonts w:eastAsia="Times New Roman" w:cs="Arial"/>
          <w:sz w:val="24"/>
          <w:szCs w:val="24"/>
          <w:lang w:eastAsia="fr-FR"/>
        </w:rPr>
      </w:pPr>
      <w:r w:rsidRPr="00AB6DC7">
        <w:rPr>
          <w:rFonts w:eastAsia="Times New Roman" w:cs="Arial"/>
          <w:sz w:val="18"/>
          <w:szCs w:val="18"/>
          <w:lang w:eastAsia="fr-FR"/>
        </w:rPr>
        <w:t xml:space="preserve">Partenaire : </w:t>
      </w:r>
      <w:r>
        <w:rPr>
          <w:rFonts w:eastAsia="Times New Roman" w:cs="Arial"/>
          <w:sz w:val="18"/>
          <w:szCs w:val="18"/>
          <w:lang w:eastAsia="fr-FR"/>
        </w:rPr>
        <w:t>néant</w:t>
      </w:r>
    </w:p>
    <w:p w:rsidR="000B2C62" w:rsidRDefault="000B2C62" w:rsidP="000B2C62">
      <w:pPr>
        <w:pBdr>
          <w:bottom w:val="single" w:sz="6" w:space="1" w:color="000000"/>
        </w:pBdr>
        <w:spacing w:before="100" w:beforeAutospacing="1" w:after="57" w:line="240" w:lineRule="auto"/>
        <w:rPr>
          <w:rFonts w:eastAsia="Times New Roman" w:cs="Arial"/>
          <w:sz w:val="24"/>
          <w:szCs w:val="24"/>
          <w:lang w:eastAsia="fr-FR"/>
        </w:rPr>
      </w:pPr>
      <w:r w:rsidRPr="00AB6DC7">
        <w:rPr>
          <w:rFonts w:eastAsia="Times New Roman" w:cs="Arial"/>
          <w:sz w:val="18"/>
          <w:szCs w:val="18"/>
          <w:lang w:eastAsia="fr-FR"/>
        </w:rPr>
        <w:t xml:space="preserve">Devis n° </w:t>
      </w:r>
      <w:r>
        <w:rPr>
          <w:rFonts w:eastAsia="Times New Roman" w:cs="Arial"/>
          <w:sz w:val="18"/>
          <w:szCs w:val="18"/>
          <w:lang w:eastAsia="fr-FR"/>
        </w:rPr>
        <w:t>néant</w:t>
      </w:r>
      <w:r w:rsidRPr="00AB6DC7">
        <w:rPr>
          <w:rFonts w:eastAsia="Times New Roman" w:cs="Arial"/>
          <w:sz w:val="18"/>
          <w:szCs w:val="18"/>
          <w:lang w:eastAsia="fr-FR"/>
        </w:rPr>
        <w:t xml:space="preserve"> du </w:t>
      </w:r>
      <w:r>
        <w:rPr>
          <w:rFonts w:eastAsia="Times New Roman" w:cs="Arial"/>
          <w:sz w:val="18"/>
          <w:szCs w:val="18"/>
          <w:lang w:eastAsia="fr-FR"/>
        </w:rPr>
        <w:t>sans objet</w:t>
      </w:r>
    </w:p>
    <w:p w:rsidR="000B2C62" w:rsidRDefault="000B2C62" w:rsidP="000B2C62">
      <w:pPr>
        <w:pBdr>
          <w:bottom w:val="single" w:sz="6" w:space="1" w:color="000000"/>
        </w:pBdr>
        <w:spacing w:before="100" w:beforeAutospacing="1" w:after="57" w:line="240" w:lineRule="auto"/>
        <w:rPr>
          <w:rFonts w:eastAsia="Times New Roman" w:cs="Arial"/>
          <w:sz w:val="24"/>
          <w:szCs w:val="24"/>
          <w:lang w:eastAsia="fr-FR"/>
        </w:rPr>
      </w:pPr>
    </w:p>
    <w:p w:rsidR="000B2C62" w:rsidRPr="00AB6DC7" w:rsidRDefault="000B2C62" w:rsidP="000B2C62">
      <w:pPr>
        <w:pBdr>
          <w:bottom w:val="single" w:sz="6" w:space="1" w:color="000000"/>
        </w:pBdr>
        <w:spacing w:before="100" w:beforeAutospacing="1" w:after="57" w:line="240" w:lineRule="auto"/>
        <w:rPr>
          <w:rFonts w:eastAsia="Times New Roman" w:cs="Arial"/>
          <w:sz w:val="24"/>
          <w:szCs w:val="24"/>
          <w:lang w:eastAsia="fr-FR"/>
        </w:rPr>
      </w:pPr>
    </w:p>
    <w:tbl>
      <w:tblPr>
        <w:tblW w:w="5049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47"/>
        <w:gridCol w:w="3749"/>
        <w:gridCol w:w="1463"/>
        <w:gridCol w:w="2286"/>
      </w:tblGrid>
      <w:tr w:rsidR="000B2C62" w:rsidRPr="00AB6DC7" w:rsidTr="0083417C">
        <w:trPr>
          <w:trHeight w:val="203"/>
          <w:tblCellSpacing w:w="0" w:type="dxa"/>
        </w:trPr>
        <w:tc>
          <w:tcPr>
            <w:tcW w:w="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0B2C62" w:rsidRPr="00AB6DC7" w:rsidRDefault="000B2C62" w:rsidP="0083417C">
            <w:pPr>
              <w:spacing w:before="100" w:beforeAutospacing="1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AB6DC7"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>Rapport</w:t>
            </w:r>
          </w:p>
        </w:tc>
        <w:tc>
          <w:tcPr>
            <w:tcW w:w="20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0B2C62" w:rsidRPr="00AB6DC7" w:rsidRDefault="000B2C62" w:rsidP="0083417C">
            <w:pPr>
              <w:spacing w:before="100" w:before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AB6DC7"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>Nom</w:t>
            </w:r>
          </w:p>
        </w:tc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0B2C62" w:rsidRPr="00AB6DC7" w:rsidRDefault="000B2C62" w:rsidP="0083417C">
            <w:pPr>
              <w:spacing w:before="100" w:before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AB6DC7"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>Date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0B2C62" w:rsidRPr="00AB6DC7" w:rsidRDefault="000B2C62" w:rsidP="0083417C">
            <w:pPr>
              <w:spacing w:before="100" w:beforeAutospacing="1" w:line="240" w:lineRule="auto"/>
              <w:jc w:val="center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AB6DC7">
              <w:rPr>
                <w:rFonts w:eastAsia="Times New Roman" w:cs="Arial"/>
                <w:b/>
                <w:bCs/>
                <w:sz w:val="18"/>
                <w:szCs w:val="18"/>
                <w:lang w:eastAsia="fr-FR"/>
              </w:rPr>
              <w:t>Visa</w:t>
            </w:r>
          </w:p>
        </w:tc>
      </w:tr>
      <w:tr w:rsidR="000B2C62" w:rsidRPr="0049317E" w:rsidTr="0083417C">
        <w:trPr>
          <w:trHeight w:val="345"/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B2C62" w:rsidRPr="0049317E" w:rsidRDefault="000B2C62" w:rsidP="0083417C">
            <w:pPr>
              <w:spacing w:before="100" w:beforeAutospacing="1" w:line="240" w:lineRule="auto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49317E">
              <w:rPr>
                <w:rFonts w:eastAsia="Times New Roman" w:cs="Arial"/>
                <w:sz w:val="18"/>
                <w:szCs w:val="18"/>
                <w:lang w:eastAsia="fr-FR"/>
              </w:rPr>
              <w:t>Établi par</w:t>
            </w:r>
          </w:p>
        </w:tc>
        <w:tc>
          <w:tcPr>
            <w:tcW w:w="20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B2C62" w:rsidRPr="0049317E" w:rsidRDefault="000B2C62" w:rsidP="0083417C">
            <w:pPr>
              <w:spacing w:before="100" w:beforeAutospacing="1" w:line="240" w:lineRule="auto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49317E">
              <w:rPr>
                <w:rFonts w:eastAsia="Times New Roman" w:cs="Arial"/>
                <w:sz w:val="18"/>
                <w:szCs w:val="18"/>
                <w:lang w:eastAsia="fr-FR"/>
              </w:rPr>
              <w:t>Daniel LEVY</w:t>
            </w:r>
          </w:p>
        </w:tc>
        <w:tc>
          <w:tcPr>
            <w:tcW w:w="8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B2C62" w:rsidRPr="0049317E" w:rsidRDefault="00AF4FAD" w:rsidP="000B2C62">
            <w:pPr>
              <w:spacing w:before="100" w:beforeAutospacing="1" w:line="240" w:lineRule="auto"/>
              <w:rPr>
                <w:rFonts w:eastAsia="Times New Roman" w:cs="Arial"/>
                <w:sz w:val="18"/>
                <w:szCs w:val="18"/>
                <w:lang w:eastAsia="fr-FR"/>
              </w:rPr>
            </w:pPr>
            <w:r>
              <w:rPr>
                <w:rFonts w:eastAsia="Times New Roman" w:cs="Arial"/>
                <w:sz w:val="18"/>
                <w:szCs w:val="18"/>
                <w:lang w:eastAsia="fr-FR"/>
              </w:rPr>
              <w:t>08</w:t>
            </w:r>
            <w:r w:rsidR="000B2C62">
              <w:rPr>
                <w:rFonts w:eastAsia="Times New Roman" w:cs="Arial"/>
                <w:sz w:val="18"/>
                <w:szCs w:val="18"/>
                <w:lang w:eastAsia="fr-FR"/>
              </w:rPr>
              <w:t>/10/2019</w:t>
            </w: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B2C62" w:rsidRPr="0049317E" w:rsidRDefault="000B2C62" w:rsidP="0083417C">
            <w:pPr>
              <w:spacing w:before="100" w:beforeAutospacing="1" w:line="240" w:lineRule="auto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</w:tr>
      <w:tr w:rsidR="000B2C62" w:rsidRPr="0049317E" w:rsidTr="0083417C">
        <w:trPr>
          <w:trHeight w:val="360"/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B2C62" w:rsidRPr="0049317E" w:rsidRDefault="000B2C62" w:rsidP="0083417C">
            <w:pPr>
              <w:spacing w:before="100" w:beforeAutospacing="1" w:line="240" w:lineRule="auto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49317E">
              <w:rPr>
                <w:rFonts w:eastAsia="Times New Roman" w:cs="Arial"/>
                <w:sz w:val="18"/>
                <w:szCs w:val="18"/>
                <w:lang w:eastAsia="fr-FR"/>
              </w:rPr>
              <w:t>Avec la participation de</w:t>
            </w:r>
          </w:p>
        </w:tc>
        <w:tc>
          <w:tcPr>
            <w:tcW w:w="20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B2C62" w:rsidRPr="0049317E" w:rsidRDefault="000B2C62" w:rsidP="0083417C">
            <w:pPr>
              <w:spacing w:before="100" w:beforeAutospacing="1" w:line="240" w:lineRule="auto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8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B2C62" w:rsidRPr="0049317E" w:rsidRDefault="000B2C62" w:rsidP="0083417C">
            <w:pPr>
              <w:spacing w:before="100" w:beforeAutospacing="1" w:line="240" w:lineRule="auto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B2C62" w:rsidRPr="0049317E" w:rsidRDefault="000B2C62" w:rsidP="0083417C">
            <w:pPr>
              <w:spacing w:before="100" w:beforeAutospacing="1" w:line="240" w:lineRule="auto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</w:tr>
      <w:tr w:rsidR="000B2C62" w:rsidRPr="0049317E" w:rsidTr="0083417C">
        <w:trPr>
          <w:trHeight w:val="360"/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B2C62" w:rsidRPr="0049317E" w:rsidRDefault="000B2C62" w:rsidP="0083417C">
            <w:pPr>
              <w:spacing w:before="100" w:beforeAutospacing="1" w:line="240" w:lineRule="auto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49317E">
              <w:rPr>
                <w:rFonts w:eastAsia="Times New Roman" w:cs="Arial"/>
                <w:sz w:val="18"/>
                <w:szCs w:val="18"/>
                <w:lang w:eastAsia="fr-FR"/>
              </w:rPr>
              <w:t>Contrôlé par</w:t>
            </w:r>
          </w:p>
        </w:tc>
        <w:tc>
          <w:tcPr>
            <w:tcW w:w="20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B2C62" w:rsidRPr="0049317E" w:rsidRDefault="000B2C62" w:rsidP="0083417C">
            <w:pPr>
              <w:spacing w:before="100" w:beforeAutospacing="1" w:line="240" w:lineRule="auto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8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B2C62" w:rsidRPr="0049317E" w:rsidRDefault="000B2C62" w:rsidP="0083417C">
            <w:pPr>
              <w:spacing w:before="100" w:beforeAutospacing="1" w:line="240" w:lineRule="auto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B2C62" w:rsidRPr="0049317E" w:rsidRDefault="000B2C62" w:rsidP="0083417C">
            <w:pPr>
              <w:spacing w:before="100" w:beforeAutospacing="1" w:line="240" w:lineRule="auto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</w:tr>
      <w:tr w:rsidR="000B2C62" w:rsidRPr="0049317E" w:rsidTr="0083417C">
        <w:trPr>
          <w:trHeight w:val="376"/>
          <w:tblCellSpacing w:w="0" w:type="dxa"/>
        </w:trPr>
        <w:tc>
          <w:tcPr>
            <w:tcW w:w="9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B2C62" w:rsidRPr="0049317E" w:rsidRDefault="000B2C62" w:rsidP="0083417C">
            <w:pPr>
              <w:spacing w:before="100" w:beforeAutospacing="1" w:line="240" w:lineRule="auto"/>
              <w:rPr>
                <w:rFonts w:eastAsia="Times New Roman" w:cs="Arial"/>
                <w:sz w:val="18"/>
                <w:szCs w:val="18"/>
                <w:lang w:eastAsia="fr-FR"/>
              </w:rPr>
            </w:pPr>
            <w:r w:rsidRPr="0049317E">
              <w:rPr>
                <w:rFonts w:eastAsia="Times New Roman" w:cs="Arial"/>
                <w:sz w:val="18"/>
                <w:szCs w:val="18"/>
                <w:lang w:eastAsia="fr-FR"/>
              </w:rPr>
              <w:t>Validé par</w:t>
            </w:r>
          </w:p>
        </w:tc>
        <w:tc>
          <w:tcPr>
            <w:tcW w:w="205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B2C62" w:rsidRPr="0049317E" w:rsidRDefault="000B2C62" w:rsidP="0083417C">
            <w:pPr>
              <w:spacing w:before="100" w:beforeAutospacing="1" w:line="240" w:lineRule="auto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800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  <w:hideMark/>
          </w:tcPr>
          <w:p w:rsidR="000B2C62" w:rsidRPr="0049317E" w:rsidRDefault="000B2C62" w:rsidP="0083417C">
            <w:pPr>
              <w:spacing w:before="100" w:beforeAutospacing="1" w:line="240" w:lineRule="auto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  <w:tc>
          <w:tcPr>
            <w:tcW w:w="125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0B2C62" w:rsidRPr="0049317E" w:rsidRDefault="000B2C62" w:rsidP="0083417C">
            <w:pPr>
              <w:spacing w:before="100" w:beforeAutospacing="1" w:line="240" w:lineRule="auto"/>
              <w:rPr>
                <w:rFonts w:eastAsia="Times New Roman" w:cs="Arial"/>
                <w:sz w:val="18"/>
                <w:szCs w:val="18"/>
                <w:lang w:eastAsia="fr-FR"/>
              </w:rPr>
            </w:pPr>
          </w:p>
        </w:tc>
      </w:tr>
    </w:tbl>
    <w:p w:rsidR="000B2C62" w:rsidRDefault="000B2C62" w:rsidP="000B2C62">
      <w:pPr>
        <w:pBdr>
          <w:bottom w:val="single" w:sz="6" w:space="1" w:color="000000"/>
        </w:pBdr>
        <w:spacing w:before="100" w:beforeAutospacing="1" w:after="240" w:line="240" w:lineRule="auto"/>
        <w:rPr>
          <w:rFonts w:eastAsia="Times New Roman" w:cs="Arial"/>
          <w:sz w:val="24"/>
          <w:szCs w:val="24"/>
          <w:lang w:eastAsia="fr-FR"/>
        </w:rPr>
      </w:pPr>
    </w:p>
    <w:p w:rsidR="000B2C62" w:rsidRDefault="000B2C62" w:rsidP="000B2C62">
      <w:pPr>
        <w:pBdr>
          <w:bottom w:val="single" w:sz="6" w:space="1" w:color="000000"/>
        </w:pBdr>
        <w:spacing w:before="100" w:beforeAutospacing="1" w:after="240" w:line="240" w:lineRule="auto"/>
        <w:rPr>
          <w:rFonts w:eastAsia="Times New Roman" w:cs="Arial"/>
          <w:sz w:val="24"/>
          <w:szCs w:val="24"/>
          <w:lang w:eastAsia="fr-FR"/>
        </w:rPr>
      </w:pPr>
    </w:p>
    <w:p w:rsidR="000B2C62" w:rsidRPr="00AB6DC7" w:rsidRDefault="000B2C62" w:rsidP="000B2C62">
      <w:pPr>
        <w:pBdr>
          <w:bottom w:val="single" w:sz="6" w:space="1" w:color="000000"/>
        </w:pBdr>
        <w:spacing w:before="100" w:beforeAutospacing="1" w:after="240" w:line="240" w:lineRule="auto"/>
        <w:rPr>
          <w:rFonts w:eastAsia="Times New Roman" w:cs="Arial"/>
          <w:sz w:val="24"/>
          <w:szCs w:val="24"/>
          <w:lang w:eastAsia="fr-FR"/>
        </w:rPr>
      </w:pPr>
    </w:p>
    <w:p w:rsidR="000B2C62" w:rsidRDefault="000B2C62" w:rsidP="000B2C62">
      <w:pPr>
        <w:spacing w:before="318" w:after="318" w:line="240" w:lineRule="auto"/>
        <w:ind w:right="255"/>
        <w:rPr>
          <w:rFonts w:eastAsia="Times New Roman" w:cs="Arial"/>
          <w:b/>
          <w:bCs/>
          <w:color w:val="666666"/>
          <w:szCs w:val="20"/>
          <w:lang w:eastAsia="fr-FR"/>
        </w:rPr>
      </w:pPr>
      <w:r w:rsidRPr="00AB6DC7">
        <w:rPr>
          <w:rFonts w:eastAsia="Times New Roman" w:cs="Arial"/>
          <w:b/>
          <w:bCs/>
          <w:color w:val="666666"/>
          <w:szCs w:val="20"/>
          <w:lang w:eastAsia="fr-FR"/>
        </w:rPr>
        <w:t xml:space="preserve">Résumé </w:t>
      </w:r>
      <w:r>
        <w:rPr>
          <w:rFonts w:eastAsia="Times New Roman" w:cs="Arial"/>
          <w:b/>
          <w:bCs/>
          <w:color w:val="666666"/>
          <w:szCs w:val="20"/>
          <w:lang w:eastAsia="fr-FR"/>
        </w:rPr>
        <w:t>du document</w:t>
      </w:r>
      <w:r w:rsidRPr="00AB6DC7">
        <w:rPr>
          <w:rFonts w:eastAsia="Times New Roman" w:cs="Arial"/>
          <w:b/>
          <w:bCs/>
          <w:color w:val="666666"/>
          <w:szCs w:val="20"/>
          <w:lang w:eastAsia="fr-FR"/>
        </w:rPr>
        <w:t xml:space="preserve"> : </w:t>
      </w:r>
    </w:p>
    <w:p w:rsidR="000B2C62" w:rsidRPr="00AB6DC7" w:rsidRDefault="000B2C62" w:rsidP="000B2C62">
      <w:pPr>
        <w:spacing w:before="318" w:after="318" w:line="240" w:lineRule="auto"/>
        <w:ind w:right="255"/>
        <w:rPr>
          <w:rFonts w:eastAsia="Times New Roman" w:cs="Arial"/>
          <w:sz w:val="24"/>
          <w:szCs w:val="24"/>
          <w:lang w:eastAsia="fr-FR"/>
        </w:rPr>
      </w:pPr>
    </w:p>
    <w:p w:rsidR="000B2C62" w:rsidRDefault="000B2C62" w:rsidP="000B2C62">
      <w:pPr>
        <w:spacing w:before="100" w:beforeAutospacing="1" w:line="278" w:lineRule="atLeast"/>
        <w:ind w:right="255"/>
        <w:rPr>
          <w:rFonts w:eastAsia="Times New Roman" w:cs="Arial"/>
          <w:sz w:val="18"/>
          <w:szCs w:val="18"/>
          <w:lang w:eastAsia="fr-FR"/>
        </w:rPr>
      </w:pPr>
      <w:r>
        <w:rPr>
          <w:rFonts w:eastAsia="Times New Roman" w:cs="Arial"/>
          <w:sz w:val="18"/>
          <w:szCs w:val="18"/>
          <w:lang w:eastAsia="fr-FR"/>
        </w:rPr>
        <w:t xml:space="preserve">Ce document rédigé à l’attention </w:t>
      </w:r>
      <w:r w:rsidR="00140BC5">
        <w:rPr>
          <w:rFonts w:eastAsia="Times New Roman" w:cs="Arial"/>
          <w:sz w:val="18"/>
          <w:szCs w:val="18"/>
          <w:lang w:eastAsia="fr-FR"/>
        </w:rPr>
        <w:t xml:space="preserve">des </w:t>
      </w:r>
      <w:r>
        <w:rPr>
          <w:rFonts w:eastAsia="Times New Roman" w:cs="Arial"/>
          <w:sz w:val="18"/>
          <w:szCs w:val="18"/>
          <w:lang w:eastAsia="fr-FR"/>
        </w:rPr>
        <w:t xml:space="preserve">acteurs du Système d’Information (SI) TRAFIC a pour objectif d’exposer les </w:t>
      </w:r>
      <w:r w:rsidR="00AF4FAD">
        <w:rPr>
          <w:rFonts w:eastAsia="Times New Roman" w:cs="Arial"/>
          <w:sz w:val="18"/>
          <w:szCs w:val="18"/>
          <w:lang w:eastAsia="fr-FR"/>
        </w:rPr>
        <w:t>anomalies détectées dans le lot 2019-01-01 des macro-sections présent dans ISIDOR v3</w:t>
      </w:r>
      <w:r>
        <w:rPr>
          <w:rFonts w:eastAsia="Times New Roman" w:cs="Arial"/>
          <w:sz w:val="18"/>
          <w:szCs w:val="18"/>
          <w:lang w:eastAsia="fr-FR"/>
        </w:rPr>
        <w:t>.</w:t>
      </w:r>
    </w:p>
    <w:p w:rsidR="000B2C62" w:rsidRDefault="000B2C62" w:rsidP="000B2C62">
      <w:pPr>
        <w:spacing w:before="100" w:beforeAutospacing="1" w:line="278" w:lineRule="atLeast"/>
        <w:ind w:right="255"/>
        <w:rPr>
          <w:rFonts w:eastAsia="Times New Roman" w:cs="Arial"/>
          <w:szCs w:val="20"/>
          <w:lang w:eastAsia="fr-FR"/>
        </w:rPr>
      </w:pPr>
    </w:p>
    <w:p w:rsidR="004469AF" w:rsidRDefault="004469AF"/>
    <w:p w:rsidR="004469AF" w:rsidRDefault="004469AF"/>
    <w:p w:rsidR="004469AF" w:rsidRDefault="004469AF"/>
    <w:p w:rsidR="004469AF" w:rsidRDefault="004469AF"/>
    <w:p w:rsidR="000B2C62" w:rsidRDefault="000B2C62">
      <w:pPr>
        <w:spacing w:line="276" w:lineRule="auto"/>
        <w:ind w:firstLine="709"/>
        <w:contextualSpacing w:val="0"/>
      </w:pPr>
      <w:r>
        <w:br w:type="page"/>
      </w:r>
    </w:p>
    <w:p w:rsidR="004469AF" w:rsidRDefault="004469AF"/>
    <w:sdt>
      <w:sdtPr>
        <w:rPr>
          <w:rFonts w:ascii="Arial" w:eastAsiaTheme="minorHAnsi" w:hAnsi="Arial" w:cstheme="minorBidi"/>
          <w:b w:val="0"/>
          <w:bCs w:val="0"/>
          <w:color w:val="auto"/>
          <w:sz w:val="20"/>
          <w:szCs w:val="22"/>
        </w:rPr>
        <w:id w:val="854767057"/>
        <w:docPartObj>
          <w:docPartGallery w:val="Table of Contents"/>
          <w:docPartUnique/>
        </w:docPartObj>
      </w:sdtPr>
      <w:sdtContent>
        <w:p w:rsidR="008D74CE" w:rsidRDefault="008D74CE">
          <w:pPr>
            <w:pStyle w:val="En-ttedetabledesmatires"/>
          </w:pPr>
          <w:r>
            <w:t>Table des matières</w:t>
          </w:r>
        </w:p>
        <w:p w:rsidR="000810C0" w:rsidRDefault="002D13B8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  <w:lang w:eastAsia="fr-FR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21599640" w:history="1">
            <w:r w:rsidR="000810C0" w:rsidRPr="004A066B">
              <w:rPr>
                <w:rStyle w:val="Lienhypertexte"/>
              </w:rPr>
              <w:t>1</w:t>
            </w:r>
            <w:r w:rsidR="000810C0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  <w:lang w:eastAsia="fr-FR"/>
              </w:rPr>
              <w:tab/>
            </w:r>
            <w:r w:rsidR="000810C0" w:rsidRPr="004A066B">
              <w:rPr>
                <w:rStyle w:val="Lienhypertexte"/>
              </w:rPr>
              <w:t>Carac</w:t>
            </w:r>
            <w:r w:rsidR="000810C0" w:rsidRPr="004A066B">
              <w:rPr>
                <w:rStyle w:val="Lienhypertexte"/>
              </w:rPr>
              <w:t>t</w:t>
            </w:r>
            <w:r w:rsidR="000810C0" w:rsidRPr="004A066B">
              <w:rPr>
                <w:rStyle w:val="Lienhypertexte"/>
              </w:rPr>
              <w:t>éristiques principales des macro-sections</w:t>
            </w:r>
            <w:r w:rsidR="000810C0">
              <w:rPr>
                <w:webHidden/>
              </w:rPr>
              <w:tab/>
            </w:r>
            <w:r w:rsidR="000810C0">
              <w:rPr>
                <w:webHidden/>
              </w:rPr>
              <w:fldChar w:fldCharType="begin"/>
            </w:r>
            <w:r w:rsidR="000810C0">
              <w:rPr>
                <w:webHidden/>
              </w:rPr>
              <w:instrText xml:space="preserve"> PAGEREF _Toc21599640 \h </w:instrText>
            </w:r>
            <w:r w:rsidR="000810C0">
              <w:rPr>
                <w:webHidden/>
              </w:rPr>
            </w:r>
            <w:r w:rsidR="000810C0">
              <w:rPr>
                <w:webHidden/>
              </w:rPr>
              <w:fldChar w:fldCharType="separate"/>
            </w:r>
            <w:r w:rsidR="000810C0">
              <w:rPr>
                <w:webHidden/>
              </w:rPr>
              <w:t>5</w:t>
            </w:r>
            <w:r w:rsidR="000810C0">
              <w:rPr>
                <w:webHidden/>
              </w:rPr>
              <w:fldChar w:fldCharType="end"/>
            </w:r>
          </w:hyperlink>
        </w:p>
        <w:p w:rsidR="000810C0" w:rsidRDefault="000810C0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  <w:lang w:eastAsia="fr-FR"/>
            </w:rPr>
          </w:pPr>
          <w:hyperlink w:anchor="_Toc21599641" w:history="1">
            <w:r w:rsidRPr="004A066B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Localisation des macro-sections dans ISIDOR 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  <w:lang w:eastAsia="fr-FR"/>
            </w:rPr>
          </w:pPr>
          <w:hyperlink w:anchor="_Toc21599642" w:history="1">
            <w:r w:rsidRPr="004A066B">
              <w:rPr>
                <w:rStyle w:val="Lienhypertexte"/>
                <w:noProof/>
              </w:rPr>
              <w:t>1.2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Chiffres concernant le lot de macro-sections du 01/01/2019 – 698 macro-sections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  <w:lang w:eastAsia="fr-FR"/>
            </w:rPr>
          </w:pPr>
          <w:hyperlink w:anchor="_Toc21599643" w:history="1">
            <w:r w:rsidRPr="004A066B">
              <w:rPr>
                <w:rStyle w:val="Lienhypertexte"/>
                <w:noProof/>
              </w:rPr>
              <w:t>1.3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Métadonnées de la thématique publique macro-sections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  <w:lang w:eastAsia="fr-FR"/>
            </w:rPr>
          </w:pPr>
          <w:hyperlink w:anchor="_Toc21599644" w:history="1">
            <w:r w:rsidRPr="004A066B">
              <w:rPr>
                <w:rStyle w:val="Lienhypertexte"/>
                <w:noProof/>
              </w:rPr>
              <w:t>1.3.1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Type : Linéaire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  <w:lang w:eastAsia="fr-FR"/>
            </w:rPr>
          </w:pPr>
          <w:hyperlink w:anchor="_Toc21599645" w:history="1">
            <w:r w:rsidRPr="004A066B">
              <w:rPr>
                <w:rStyle w:val="Lienhypertexte"/>
                <w:noProof/>
              </w:rPr>
              <w:t>1.3.2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Portée :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  <w:lang w:eastAsia="fr-FR"/>
            </w:rPr>
          </w:pPr>
          <w:hyperlink w:anchor="_Toc21599646" w:history="1">
            <w:r w:rsidRPr="004A066B">
              <w:rPr>
                <w:rStyle w:val="Lienhypertexte"/>
                <w:noProof/>
              </w:rPr>
              <w:t>1.3.3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Continuité : discontinue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  <w:lang w:eastAsia="fr-FR"/>
            </w:rPr>
          </w:pPr>
          <w:hyperlink w:anchor="_Toc21599647" w:history="1">
            <w:r w:rsidRPr="004A066B">
              <w:rPr>
                <w:rStyle w:val="Lienhypertexte"/>
                <w:noProof/>
              </w:rPr>
              <w:t>1.3.4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Couverture du réseau concédé : Non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  <w:lang w:eastAsia="fr-FR"/>
            </w:rPr>
          </w:pPr>
          <w:hyperlink w:anchor="_Toc21599648" w:history="1">
            <w:r w:rsidRPr="004A066B">
              <w:rPr>
                <w:rStyle w:val="Lienhypertexte"/>
                <w:noProof/>
              </w:rPr>
              <w:t>1.3.5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Couverture des DOM : non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  <w:lang w:eastAsia="fr-FR"/>
            </w:rPr>
          </w:pPr>
          <w:hyperlink w:anchor="_Toc21599649" w:history="1">
            <w:r w:rsidRPr="004A066B">
              <w:rPr>
                <w:rStyle w:val="Lienhypertexte"/>
                <w:noProof/>
              </w:rPr>
              <w:t>1.3.6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Couverture des dispositifs d’échange : non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  <w:lang w:eastAsia="fr-FR"/>
            </w:rPr>
          </w:pPr>
          <w:hyperlink w:anchor="_Toc21599650" w:history="1">
            <w:r w:rsidRPr="004A066B">
              <w:rPr>
                <w:rStyle w:val="Lienhypertexte"/>
                <w:noProof/>
              </w:rPr>
              <w:t>1.3.7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Couverture des routes en voie de déclassement : non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  <w:lang w:eastAsia="fr-FR"/>
            </w:rPr>
          </w:pPr>
          <w:hyperlink w:anchor="_Toc21599651" w:history="1">
            <w:r w:rsidRPr="004A066B">
              <w:rPr>
                <w:rStyle w:val="Lienhypertexte"/>
                <w:noProof/>
              </w:rPr>
              <w:t>1.3.8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Recouvrement : sans recouvrement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  <w:lang w:eastAsia="fr-FR"/>
            </w:rPr>
          </w:pPr>
          <w:hyperlink w:anchor="_Toc21599652" w:history="1">
            <w:r w:rsidRPr="004A066B">
              <w:rPr>
                <w:rStyle w:val="Lienhypertexte"/>
                <w:noProof/>
              </w:rPr>
              <w:t>1.4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Tableau résumé des caractéristiques des macro-sections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  <w:lang w:eastAsia="fr-FR"/>
            </w:rPr>
          </w:pPr>
          <w:hyperlink w:anchor="_Toc21599653" w:history="1">
            <w:r w:rsidRPr="004A066B">
              <w:rPr>
                <w:rStyle w:val="Lienhypertexte"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  <w:lang w:eastAsia="fr-FR"/>
              </w:rPr>
              <w:tab/>
            </w:r>
            <w:r w:rsidRPr="004A066B">
              <w:rPr>
                <w:rStyle w:val="Lienhypertexte"/>
              </w:rPr>
              <w:t>Exigences sur les macro-sections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_Toc21599653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810C0" w:rsidRDefault="000810C0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  <w:lang w:eastAsia="fr-FR"/>
            </w:rPr>
          </w:pPr>
          <w:hyperlink w:anchor="_Toc21599654" w:history="1">
            <w:r w:rsidRPr="004A066B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Exigences issues des 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  <w:lang w:eastAsia="fr-FR"/>
            </w:rPr>
          </w:pPr>
          <w:hyperlink w:anchor="_Toc21599655" w:history="1">
            <w:r w:rsidRPr="004A066B">
              <w:rPr>
                <w:rStyle w:val="Lienhypertexte"/>
                <w:noProof/>
              </w:rPr>
              <w:t>2.1.1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EX-MS-NON-CONCEDE-01 : une macro-section doit être intégralement située dans le RRN NON CONCEDE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  <w:lang w:eastAsia="fr-FR"/>
            </w:rPr>
          </w:pPr>
          <w:hyperlink w:anchor="_Toc21599656" w:history="1">
            <w:r w:rsidRPr="004A066B">
              <w:rPr>
                <w:rStyle w:val="Lienhypertexte"/>
                <w:noProof/>
              </w:rPr>
              <w:t>2.1.2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EX-MS-LINEAIRE-01 : une macro-section est un objet linéaire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  <w:lang w:eastAsia="fr-FR"/>
            </w:rPr>
          </w:pPr>
          <w:hyperlink w:anchor="_Toc21599657" w:history="1">
            <w:r w:rsidRPr="004A066B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Exigences issues de l’analyse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  <w:lang w:eastAsia="fr-FR"/>
            </w:rPr>
          </w:pPr>
          <w:hyperlink w:anchor="_Toc21599658" w:history="1">
            <w:r w:rsidRPr="004A066B">
              <w:rPr>
                <w:rStyle w:val="Lienhypertexte"/>
                <w:noProof/>
              </w:rPr>
              <w:t>2.2.1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EX-MS-01 : une macro-section englobe 1 ou plusieurs SRDT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  <w:lang w:eastAsia="fr-FR"/>
            </w:rPr>
          </w:pPr>
          <w:hyperlink w:anchor="_Toc21599659" w:history="1">
            <w:r w:rsidRPr="004A066B">
              <w:rPr>
                <w:rStyle w:val="Lienhypertexte"/>
                <w:noProof/>
              </w:rPr>
              <w:t>2.2.2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EX-MS-02 : une macro section ne peut englober aucun SRDT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  <w:lang w:eastAsia="fr-FR"/>
            </w:rPr>
          </w:pPr>
          <w:hyperlink w:anchor="_Toc21599660" w:history="1">
            <w:r w:rsidRPr="004A066B">
              <w:rPr>
                <w:rStyle w:val="Lienhypertexte"/>
                <w:noProof/>
              </w:rPr>
              <w:t>2.2.3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EX-SRDT-03 : un SRDT ne peut être englobé que par une seule macro-section au plus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  <w:lang w:eastAsia="fr-FR"/>
            </w:rPr>
          </w:pPr>
          <w:hyperlink w:anchor="_Toc21599661" w:history="1">
            <w:r w:rsidRPr="004A066B">
              <w:rPr>
                <w:rStyle w:val="Lienhypertexte"/>
                <w:noProof/>
              </w:rPr>
              <w:t>2.2.4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EX-SRDT-04 : un SRDT peut n'être englobé par aucune macro-section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  <w:lang w:eastAsia="fr-FR"/>
            </w:rPr>
          </w:pPr>
          <w:hyperlink w:anchor="_Toc21599662" w:history="1">
            <w:r w:rsidRPr="004A066B">
              <w:rPr>
                <w:rStyle w:val="Lienhypertexte"/>
                <w:noProof/>
              </w:rPr>
              <w:t>2.2.5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EX-MS-05 : une macro-section englobe 1 et 1 seul SRDT de référence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  <w:lang w:eastAsia="fr-FR"/>
            </w:rPr>
          </w:pPr>
          <w:hyperlink w:anchor="_Toc21599663" w:history="1">
            <w:r w:rsidRPr="004A066B">
              <w:rPr>
                <w:rStyle w:val="Lienhypertexte"/>
                <w:noProof/>
              </w:rPr>
              <w:t>2.2.6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EX-MS-06 : une macro-section doit obligatoirement englober un unique SRDT de référence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  <w:lang w:eastAsia="fr-FR"/>
            </w:rPr>
          </w:pPr>
          <w:hyperlink w:anchor="_Toc21599664" w:history="1">
            <w:r w:rsidRPr="004A066B">
              <w:rPr>
                <w:rStyle w:val="Lienhypertexte"/>
                <w:noProof/>
              </w:rPr>
              <w:t>2.2.7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EX-SRDT-07 : un SRDT de référence mesure les trafics d'1 et 1 seule macro-section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  <w:lang w:eastAsia="fr-FR"/>
            </w:rPr>
          </w:pPr>
          <w:hyperlink w:anchor="_Toc21599665" w:history="1">
            <w:r w:rsidRPr="004A066B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Tableau résumé des 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  <w:lang w:eastAsia="fr-FR"/>
            </w:rPr>
          </w:pPr>
          <w:hyperlink w:anchor="_Toc21599666" w:history="1">
            <w:r w:rsidRPr="004A066B">
              <w:rPr>
                <w:rStyle w:val="Lienhypertexte"/>
              </w:rPr>
              <w:t>3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  <w:lang w:eastAsia="fr-FR"/>
              </w:rPr>
              <w:tab/>
            </w:r>
            <w:r w:rsidRPr="004A066B">
              <w:rPr>
                <w:rStyle w:val="Lienhypertexte"/>
              </w:rPr>
              <w:t>Diagrammes de classes des macro-sections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_Toc21599666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0810C0" w:rsidRDefault="000810C0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  <w:lang w:eastAsia="fr-FR"/>
            </w:rPr>
          </w:pPr>
          <w:hyperlink w:anchor="_Toc21599667" w:history="1">
            <w:r w:rsidRPr="004A066B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Partie specs (FEOR)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  <w:lang w:eastAsia="fr-FR"/>
            </w:rPr>
          </w:pPr>
          <w:hyperlink w:anchor="_Toc21599668" w:history="1">
            <w:r w:rsidRPr="004A066B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Partie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  <w:lang w:eastAsia="fr-FR"/>
            </w:rPr>
          </w:pPr>
          <w:hyperlink w:anchor="_Toc21599669" w:history="1">
            <w:r w:rsidRPr="004A066B">
              <w:rPr>
                <w:rStyle w:val="Lienhypertexte"/>
                <w:noProof/>
              </w:rPr>
              <w:t>3.2.1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  <w:lang w:eastAsia="fr-FR"/>
            </w:rPr>
          </w:pPr>
          <w:hyperlink w:anchor="_Toc21599670" w:history="1">
            <w:r w:rsidRPr="004A066B">
              <w:rPr>
                <w:rStyle w:val="Lienhypertexte"/>
                <w:noProof/>
              </w:rPr>
              <w:t>3.2.2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Relation « englobe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  <w:lang w:eastAsia="fr-FR"/>
            </w:rPr>
          </w:pPr>
          <w:hyperlink w:anchor="_Toc21599671" w:history="1">
            <w:r w:rsidRPr="004A066B">
              <w:rPr>
                <w:rStyle w:val="Lienhypertexte"/>
                <w:noProof/>
              </w:rPr>
              <w:t>3.2.3</w:t>
            </w:r>
            <w:r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Relation « compte les trafics en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0C0" w:rsidRDefault="000810C0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  <w:lang w:eastAsia="fr-FR"/>
            </w:rPr>
          </w:pPr>
          <w:hyperlink w:anchor="_Toc21599672" w:history="1">
            <w:r w:rsidRPr="004A066B">
              <w:rPr>
                <w:rStyle w:val="Lienhypertexte"/>
              </w:rPr>
              <w:t>4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  <w:lang w:eastAsia="fr-FR"/>
              </w:rPr>
              <w:tab/>
            </w:r>
            <w:r w:rsidRPr="004A066B">
              <w:rPr>
                <w:rStyle w:val="Lienhypertexte"/>
              </w:rPr>
              <w:t>Processus de détection des anomalies des macro-sections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_Toc21599672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810C0" w:rsidRDefault="000810C0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  <w:lang w:eastAsia="fr-FR"/>
            </w:rPr>
          </w:pPr>
          <w:hyperlink w:anchor="_Toc21599673" w:history="1">
            <w:r w:rsidRPr="004A066B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  <w:lang w:eastAsia="fr-FR"/>
              </w:rPr>
              <w:tab/>
            </w:r>
            <w:r w:rsidRPr="004A066B">
              <w:rPr>
                <w:rStyle w:val="Lienhypertexte"/>
                <w:noProof/>
              </w:rPr>
              <w:t>Tests à effectuer sur la thématique publique macro-sections dans ISIDOR 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4CE" w:rsidRDefault="002D13B8">
          <w:r>
            <w:rPr>
              <w:b/>
              <w:bCs/>
              <w:caps/>
              <w:noProof/>
              <w:color w:val="1F497D" w:themeColor="text2"/>
              <w:sz w:val="28"/>
              <w:szCs w:val="44"/>
            </w:rPr>
            <w:fldChar w:fldCharType="end"/>
          </w:r>
        </w:p>
      </w:sdtContent>
    </w:sdt>
    <w:p w:rsidR="008D74CE" w:rsidRDefault="008D74CE"/>
    <w:p w:rsidR="008D74CE" w:rsidRDefault="008D74CE"/>
    <w:p w:rsidR="008D74CE" w:rsidRDefault="008D74CE"/>
    <w:p w:rsidR="008D74CE" w:rsidRDefault="008D74CE"/>
    <w:p w:rsidR="008D74CE" w:rsidRDefault="008D74CE"/>
    <w:p w:rsidR="008D74CE" w:rsidRDefault="008D74CE"/>
    <w:p w:rsidR="008D74CE" w:rsidRDefault="008D74CE">
      <w:pPr>
        <w:spacing w:line="276" w:lineRule="auto"/>
        <w:ind w:firstLine="709"/>
        <w:contextualSpacing w:val="0"/>
      </w:pPr>
      <w:r>
        <w:br w:type="page"/>
      </w:r>
    </w:p>
    <w:p w:rsidR="008D74CE" w:rsidRDefault="008D74CE"/>
    <w:p w:rsidR="0064328C" w:rsidRDefault="0064328C" w:rsidP="0064328C">
      <w:pPr>
        <w:pStyle w:val="Titre1"/>
      </w:pPr>
      <w:bookmarkStart w:id="0" w:name="_Toc21599640"/>
      <w:r>
        <w:t>Caractéristiques principales des macro-sections</w:t>
      </w:r>
      <w:bookmarkEnd w:id="0"/>
    </w:p>
    <w:p w:rsidR="0064328C" w:rsidRDefault="0064328C"/>
    <w:p w:rsidR="00A53DD6" w:rsidRDefault="00A53DD6">
      <w:r>
        <w:t xml:space="preserve">Cette partie décrit brièvement la </w:t>
      </w:r>
      <w:r w:rsidRPr="00A53DD6">
        <w:rPr>
          <w:i/>
        </w:rPr>
        <w:t>thématique publique</w:t>
      </w:r>
      <w:r>
        <w:t xml:space="preserve"> </w:t>
      </w:r>
      <w:r w:rsidRPr="00A53DD6">
        <w:rPr>
          <w:b/>
        </w:rPr>
        <w:t>macro-sections</w:t>
      </w:r>
      <w:r>
        <w:t xml:space="preserve"> telle qu’elle figure dans ISIDOR v3 en octobre 2019.</w:t>
      </w:r>
    </w:p>
    <w:p w:rsidR="00A53DD6" w:rsidRDefault="00A53DD6"/>
    <w:p w:rsidR="003A3198" w:rsidRPr="00E006C9" w:rsidRDefault="003A3198" w:rsidP="003A3198">
      <w:pPr>
        <w:pStyle w:val="Titre2"/>
        <w:keepNext/>
        <w:keepLines/>
        <w:numPr>
          <w:ilvl w:val="1"/>
          <w:numId w:val="1"/>
        </w:numPr>
        <w:suppressLineNumbers/>
        <w:suppressAutoHyphens/>
        <w:rPr>
          <w:lang w:val="fr-FR"/>
        </w:rPr>
      </w:pPr>
      <w:bookmarkStart w:id="1" w:name="_Toc21419284"/>
      <w:bookmarkStart w:id="2" w:name="_Toc21599641"/>
      <w:r w:rsidRPr="00E006C9">
        <w:rPr>
          <w:lang w:val="fr-FR"/>
        </w:rPr>
        <w:t>Localisation des macro-sections dans ISIDOR v3</w:t>
      </w:r>
      <w:bookmarkEnd w:id="1"/>
      <w:bookmarkEnd w:id="2"/>
    </w:p>
    <w:p w:rsidR="003A3198" w:rsidRDefault="003A3198" w:rsidP="003A3198">
      <w:pPr>
        <w:keepNext/>
        <w:keepLines/>
        <w:suppressLineNumbers/>
        <w:suppressAutoHyphens/>
      </w:pPr>
    </w:p>
    <w:p w:rsidR="003A3198" w:rsidRDefault="003A3198" w:rsidP="003A3198">
      <w:pPr>
        <w:keepNext/>
        <w:keepLines/>
        <w:suppressLineNumbers/>
        <w:suppressAutoHyphens/>
      </w:pPr>
      <w:r>
        <w:t xml:space="preserve">Les macro-sections sont déposées </w:t>
      </w:r>
      <w:r w:rsidR="00A53DD6">
        <w:t>dans ISIDOR v3 (</w:t>
      </w:r>
      <w:hyperlink r:id="rId10" w:history="1">
        <w:r w:rsidR="006C282D" w:rsidRPr="00D56B8B">
          <w:rPr>
            <w:rStyle w:val="Lienhypertexte"/>
          </w:rPr>
          <w:t>http://isidor3.e2.rie.gouv.fr</w:t>
        </w:r>
      </w:hyperlink>
      <w:r w:rsidR="006C282D">
        <w:t xml:space="preserve"> </w:t>
      </w:r>
      <w:r w:rsidR="00A53DD6">
        <w:t xml:space="preserve">) </w:t>
      </w:r>
      <w:r>
        <w:t xml:space="preserve">dans la thématique </w:t>
      </w:r>
      <w:r w:rsidRPr="00E006C9">
        <w:rPr>
          <w:b/>
        </w:rPr>
        <w:t>publique</w:t>
      </w:r>
      <w:r>
        <w:t> :</w:t>
      </w:r>
    </w:p>
    <w:p w:rsidR="003A3198" w:rsidRDefault="003A3198" w:rsidP="003A3198">
      <w:pPr>
        <w:keepNext/>
        <w:keepLines/>
        <w:suppressLineNumbers/>
        <w:suppressAutoHyphens/>
      </w:pPr>
    </w:p>
    <w:p w:rsidR="003A3198" w:rsidRDefault="003A3198" w:rsidP="003A3198">
      <w:pPr>
        <w:keepNext/>
        <w:keepLines/>
        <w:suppressLineNumbers/>
        <w:suppressAutoHyphens/>
      </w:pPr>
      <w:r w:rsidRPr="00141552">
        <w:rPr>
          <w:b/>
        </w:rPr>
        <w:t>Thématiques publiques</w:t>
      </w:r>
      <w:r>
        <w:t xml:space="preserve"> &gt; </w:t>
      </w:r>
      <w:r w:rsidRPr="00141552">
        <w:rPr>
          <w:b/>
        </w:rPr>
        <w:t>Exploitation</w:t>
      </w:r>
      <w:r>
        <w:t xml:space="preserve"> &gt; </w:t>
      </w:r>
      <w:r w:rsidRPr="00141552">
        <w:rPr>
          <w:b/>
        </w:rPr>
        <w:t>Macro-sections</w:t>
      </w:r>
    </w:p>
    <w:p w:rsidR="003A3198" w:rsidRDefault="003A3198" w:rsidP="003A3198">
      <w:pPr>
        <w:keepNext/>
        <w:keepLines/>
        <w:suppressLineNumbers/>
        <w:suppressAutoHyphens/>
      </w:pPr>
    </w:p>
    <w:p w:rsidR="003A3198" w:rsidRDefault="003A3198" w:rsidP="003A3198">
      <w:pPr>
        <w:keepNext/>
        <w:keepLines/>
        <w:suppressLineNumbers/>
        <w:suppressAutoHyphens/>
      </w:pPr>
      <w:r w:rsidRPr="00E006C9">
        <w:rPr>
          <w:noProof/>
          <w:lang w:eastAsia="fr-FR"/>
        </w:rPr>
        <w:drawing>
          <wp:inline distT="0" distB="0" distL="0" distR="0" wp14:anchorId="6A906E5C" wp14:editId="41E6C039">
            <wp:extent cx="5760720" cy="16370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98" w:rsidRDefault="003A3198" w:rsidP="003A3198"/>
    <w:p w:rsidR="00436E9B" w:rsidRDefault="00436E9B" w:rsidP="003A3198"/>
    <w:p w:rsidR="003A3198" w:rsidRPr="00140BC5" w:rsidRDefault="003A3198" w:rsidP="003A3198">
      <w:pPr>
        <w:pStyle w:val="Titre2"/>
        <w:keepNext/>
        <w:keepLines/>
        <w:numPr>
          <w:ilvl w:val="1"/>
          <w:numId w:val="1"/>
        </w:numPr>
        <w:suppressLineNumbers/>
        <w:suppressAutoHyphens/>
        <w:rPr>
          <w:lang w:val="fr-FR"/>
        </w:rPr>
      </w:pPr>
      <w:bookmarkStart w:id="3" w:name="_Toc21419285"/>
      <w:bookmarkStart w:id="4" w:name="_Toc21599642"/>
      <w:r w:rsidRPr="00140BC5">
        <w:rPr>
          <w:lang w:val="fr-FR"/>
        </w:rPr>
        <w:t>Chiffres concernant le lot de macro-sections du 01/01/2019</w:t>
      </w:r>
      <w:bookmarkEnd w:id="3"/>
      <w:r w:rsidR="00662289">
        <w:rPr>
          <w:lang w:val="fr-FR"/>
        </w:rPr>
        <w:t xml:space="preserve"> – 698 macro-sections</w:t>
      </w:r>
      <w:bookmarkEnd w:id="4"/>
    </w:p>
    <w:p w:rsidR="003A3198" w:rsidRDefault="003A3198" w:rsidP="003A3198">
      <w:pPr>
        <w:keepNext/>
        <w:keepLines/>
        <w:suppressLineNumbers/>
        <w:suppressAutoHyphens/>
      </w:pPr>
    </w:p>
    <w:p w:rsidR="003A3198" w:rsidRPr="00141552" w:rsidRDefault="003A3198" w:rsidP="003A3198">
      <w:pPr>
        <w:keepNext/>
        <w:keepLines/>
        <w:suppressLineNumbers/>
        <w:suppressAutoHyphens/>
      </w:pPr>
      <w:r>
        <w:t xml:space="preserve">Le lot de macro-sections du 01/01/2019 contient </w:t>
      </w:r>
      <w:r>
        <w:rPr>
          <w:b/>
          <w:bCs/>
        </w:rPr>
        <w:t xml:space="preserve">698 </w:t>
      </w:r>
      <w:r w:rsidRPr="00141552">
        <w:rPr>
          <w:bCs/>
        </w:rPr>
        <w:t xml:space="preserve">objets </w:t>
      </w:r>
      <w:r>
        <w:rPr>
          <w:bCs/>
        </w:rPr>
        <w:t xml:space="preserve">(macro-sections) </w:t>
      </w:r>
      <w:r w:rsidRPr="00141552">
        <w:rPr>
          <w:bCs/>
        </w:rPr>
        <w:t>d’après ISIDOR v3.</w:t>
      </w:r>
    </w:p>
    <w:p w:rsidR="003A3198" w:rsidRDefault="003A3198" w:rsidP="003A3198">
      <w:pPr>
        <w:keepNext/>
        <w:keepLines/>
        <w:suppressLineNumbers/>
        <w:suppressAutoHyphens/>
      </w:pPr>
    </w:p>
    <w:p w:rsidR="003A3198" w:rsidRPr="000C7202" w:rsidRDefault="003A3198" w:rsidP="003A3198">
      <w:pPr>
        <w:keepNext/>
        <w:keepLines/>
        <w:suppressLineNumbers/>
        <w:suppressAutoHyphens/>
      </w:pPr>
      <w:r>
        <w:t xml:space="preserve">L’ensemble des macro-sections décrites dans cette thématique couvre </w:t>
      </w:r>
      <w:r>
        <w:rPr>
          <w:b/>
          <w:bCs/>
        </w:rPr>
        <w:t xml:space="preserve">9 877,49 </w:t>
      </w:r>
      <w:r w:rsidRPr="000C7202">
        <w:rPr>
          <w:bCs/>
        </w:rPr>
        <w:t>kilomètres.</w:t>
      </w:r>
    </w:p>
    <w:p w:rsidR="003A3198" w:rsidRDefault="003A3198"/>
    <w:p w:rsidR="00A53DD6" w:rsidRPr="00A53DD6" w:rsidRDefault="00A53DD6" w:rsidP="00A53DD6">
      <w:pPr>
        <w:pStyle w:val="Titre2"/>
        <w:keepNext/>
        <w:keepLines/>
        <w:suppressLineNumbers/>
        <w:suppressAutoHyphens/>
        <w:rPr>
          <w:lang w:val="fr-FR"/>
        </w:rPr>
      </w:pPr>
      <w:bookmarkStart w:id="5" w:name="_Toc21419288"/>
      <w:bookmarkStart w:id="6" w:name="_Toc21599643"/>
      <w:r w:rsidRPr="00A53DD6">
        <w:rPr>
          <w:lang w:val="fr-FR"/>
        </w:rPr>
        <w:lastRenderedPageBreak/>
        <w:t xml:space="preserve">Métadonnées de la thématique </w:t>
      </w:r>
      <w:r w:rsidR="00781752">
        <w:rPr>
          <w:lang w:val="fr-FR"/>
        </w:rPr>
        <w:t xml:space="preserve">publique </w:t>
      </w:r>
      <w:r w:rsidRPr="00A53DD6">
        <w:rPr>
          <w:lang w:val="fr-FR"/>
        </w:rPr>
        <w:t>macro-sections :</w:t>
      </w:r>
      <w:bookmarkEnd w:id="5"/>
      <w:bookmarkEnd w:id="6"/>
    </w:p>
    <w:p w:rsidR="00A53DD6" w:rsidRDefault="00A53DD6" w:rsidP="00A53DD6">
      <w:pPr>
        <w:keepNext/>
        <w:keepLines/>
        <w:suppressLineNumbers/>
        <w:suppressAutoHyphens/>
      </w:pPr>
    </w:p>
    <w:p w:rsidR="00A53DD6" w:rsidRPr="00A53DD6" w:rsidRDefault="00A53DD6" w:rsidP="00A53DD6">
      <w:pPr>
        <w:keepNext/>
        <w:keepLines/>
        <w:suppressLineNumbers/>
        <w:suppressAutoHyphens/>
        <w:rPr>
          <w:rFonts w:ascii="Courier New" w:hAnsi="Courier New" w:cs="Courier New"/>
        </w:rPr>
      </w:pPr>
      <w:r w:rsidRPr="00A53DD6">
        <w:rPr>
          <w:rFonts w:ascii="Courier New" w:hAnsi="Courier New" w:cs="Courier New"/>
        </w:rPr>
        <w:t xml:space="preserve">Ce paragraphe est la métadonnée « description » de la thématique </w:t>
      </w:r>
      <w:r w:rsidR="00781752">
        <w:rPr>
          <w:rFonts w:ascii="Courier New" w:hAnsi="Courier New" w:cs="Courier New"/>
        </w:rPr>
        <w:t>publique « </w:t>
      </w:r>
      <w:r w:rsidRPr="00A53DD6">
        <w:rPr>
          <w:rFonts w:ascii="Courier New" w:hAnsi="Courier New" w:cs="Courier New"/>
        </w:rPr>
        <w:t>macro-sections</w:t>
      </w:r>
      <w:r w:rsidR="00781752">
        <w:rPr>
          <w:rFonts w:ascii="Courier New" w:hAnsi="Courier New" w:cs="Courier New"/>
        </w:rPr>
        <w:t> »</w:t>
      </w:r>
      <w:r w:rsidRPr="00A53DD6">
        <w:rPr>
          <w:rFonts w:ascii="Courier New" w:hAnsi="Courier New" w:cs="Courier New"/>
        </w:rPr>
        <w:t xml:space="preserve"> dans ISIDOR v3 en octobre 2019.</w:t>
      </w:r>
    </w:p>
    <w:p w:rsidR="00A53DD6" w:rsidRDefault="00A53DD6" w:rsidP="00A53DD6">
      <w:pPr>
        <w:keepNext/>
        <w:keepLines/>
        <w:suppressLineNumbers/>
        <w:suppressAutoHyphens/>
      </w:pPr>
    </w:p>
    <w:p w:rsidR="00A53DD6" w:rsidRDefault="00A53DD6" w:rsidP="00A53DD6">
      <w:pPr>
        <w:keepNext/>
        <w:keepLines/>
        <w:suppressLineNumbers/>
        <w:suppressAutoHyphens/>
      </w:pPr>
      <w:r>
        <w:t xml:space="preserve">Le macro-sectionnement correspond à une segmentation du réseau routier national </w:t>
      </w:r>
      <w:r w:rsidR="00662289">
        <w:t xml:space="preserve">(RRN) </w:t>
      </w:r>
      <w:r w:rsidRPr="00662289">
        <w:rPr>
          <w:b/>
        </w:rPr>
        <w:t>non concédé</w:t>
      </w:r>
      <w:r>
        <w:t xml:space="preserve"> </w:t>
      </w:r>
      <w:r w:rsidRPr="00662289">
        <w:rPr>
          <w:b/>
        </w:rPr>
        <w:t>interurbain</w:t>
      </w:r>
      <w:r>
        <w:t xml:space="preserve"> en t</w:t>
      </w:r>
      <w:r w:rsidR="00662289">
        <w:t>ronçons appelés macro-sections.</w:t>
      </w:r>
    </w:p>
    <w:p w:rsidR="00662289" w:rsidRDefault="00662289" w:rsidP="00A53DD6">
      <w:pPr>
        <w:keepNext/>
        <w:keepLines/>
        <w:suppressLineNumbers/>
        <w:suppressAutoHyphens/>
      </w:pPr>
    </w:p>
    <w:p w:rsidR="00A53DD6" w:rsidRDefault="00A53DD6" w:rsidP="00A53DD6">
      <w:pPr>
        <w:keepNext/>
        <w:keepLines/>
        <w:suppressLineNumbers/>
        <w:suppressAutoHyphens/>
      </w:pPr>
      <w:r>
        <w:t xml:space="preserve">Une macro-section est constituée de sections élémentaires contiguës sur lesquelles les caractéristiques du trafic sont </w:t>
      </w:r>
      <w:r w:rsidRPr="00662289">
        <w:rPr>
          <w:i/>
        </w:rPr>
        <w:t>homogènes</w:t>
      </w:r>
      <w:r>
        <w:t xml:space="preserve">. Le trafic retenu pour la macro-section est celui provenant de la section élémentaire dont le trafic est le plus </w:t>
      </w:r>
      <w:r w:rsidRPr="00662289">
        <w:rPr>
          <w:i/>
        </w:rPr>
        <w:t>représentatif</w:t>
      </w:r>
      <w:r>
        <w:t xml:space="preserve"> de la macro-section.</w:t>
      </w:r>
    </w:p>
    <w:p w:rsidR="00662289" w:rsidRDefault="00662289" w:rsidP="00A53DD6">
      <w:pPr>
        <w:keepNext/>
        <w:keepLines/>
        <w:suppressLineNumbers/>
        <w:suppressAutoHyphens/>
      </w:pPr>
    </w:p>
    <w:p w:rsidR="00A53DD6" w:rsidRDefault="00A53DD6" w:rsidP="00A53DD6">
      <w:pPr>
        <w:keepNext/>
        <w:keepLines/>
        <w:suppressLineNumbers/>
        <w:suppressAutoHyphens/>
      </w:pPr>
      <w:r>
        <w:t xml:space="preserve">Le cas échéant, la station qui détermine le trafic de la macro-section est appelée </w:t>
      </w:r>
      <w:r w:rsidRPr="00662289">
        <w:rPr>
          <w:i/>
        </w:rPr>
        <w:t>station de référence</w:t>
      </w:r>
      <w:r>
        <w:t>.</w:t>
      </w:r>
    </w:p>
    <w:p w:rsidR="00662289" w:rsidRDefault="00662289" w:rsidP="00A53DD6">
      <w:pPr>
        <w:keepNext/>
        <w:keepLines/>
        <w:suppressLineNumbers/>
        <w:suppressAutoHyphens/>
      </w:pPr>
    </w:p>
    <w:p w:rsidR="00662289" w:rsidRDefault="00A53DD6" w:rsidP="00A53DD6">
      <w:pPr>
        <w:keepNext/>
        <w:keepLines/>
        <w:suppressLineNumbers/>
        <w:suppressAutoHyphens/>
      </w:pPr>
      <w:r>
        <w:t>Les sections urbaines et péri-urbaines (des DIR) sont donc exclues du champ du macro-sectionnement.</w:t>
      </w:r>
    </w:p>
    <w:p w:rsidR="00662289" w:rsidRDefault="00662289" w:rsidP="00A53DD6">
      <w:pPr>
        <w:keepNext/>
        <w:keepLines/>
        <w:suppressLineNumbers/>
        <w:suppressAutoHyphens/>
      </w:pPr>
    </w:p>
    <w:p w:rsidR="00A53DD6" w:rsidRDefault="00A53DD6" w:rsidP="00A53DD6">
      <w:pPr>
        <w:keepNext/>
        <w:keepLines/>
        <w:suppressLineNumbers/>
        <w:suppressAutoHyphens/>
      </w:pPr>
      <w:r>
        <w:t xml:space="preserve">A titre d’exemple, l’indice national de circulation est calculé sur la base d’un échantillon de macro-sections </w:t>
      </w:r>
      <w:proofErr w:type="spellStart"/>
      <w:r>
        <w:t>inter-urbaines</w:t>
      </w:r>
      <w:proofErr w:type="spellEnd"/>
      <w:r>
        <w:t xml:space="preserve"> et de sections urbaines ou péri-urbaines.</w:t>
      </w:r>
    </w:p>
    <w:p w:rsidR="004C2835" w:rsidRDefault="004C2835" w:rsidP="00A53DD6">
      <w:pPr>
        <w:keepNext/>
        <w:keepLines/>
        <w:suppressLineNumbers/>
        <w:suppressAutoHyphens/>
      </w:pPr>
    </w:p>
    <w:p w:rsidR="004C2835" w:rsidRDefault="004C2835" w:rsidP="00A53DD6">
      <w:pPr>
        <w:keepNext/>
        <w:keepLines/>
        <w:suppressLineNumbers/>
        <w:suppressAutoHyphens/>
      </w:pPr>
    </w:p>
    <w:p w:rsidR="004C2835" w:rsidRDefault="004C2835" w:rsidP="00A53DD6">
      <w:pPr>
        <w:keepNext/>
        <w:keepLines/>
        <w:suppressLineNumbers/>
        <w:suppressAutoHyphens/>
      </w:pPr>
      <w:r w:rsidRPr="004C2835">
        <w:drawing>
          <wp:inline distT="0" distB="0" distL="0" distR="0" wp14:anchorId="25B4E554" wp14:editId="123F480F">
            <wp:extent cx="5760720" cy="3611245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D6" w:rsidRDefault="00A53DD6" w:rsidP="00A53DD6">
      <w:pPr>
        <w:widowControl w:val="0"/>
      </w:pPr>
    </w:p>
    <w:p w:rsidR="00A53DD6" w:rsidRDefault="00A53DD6" w:rsidP="00A53DD6">
      <w:pPr>
        <w:widowControl w:val="0"/>
      </w:pPr>
    </w:p>
    <w:p w:rsidR="00A53DD6" w:rsidRDefault="00A53DD6" w:rsidP="00A53DD6">
      <w:pPr>
        <w:widowControl w:val="0"/>
      </w:pPr>
    </w:p>
    <w:p w:rsidR="00A53DD6" w:rsidRDefault="00A53DD6" w:rsidP="00A53DD6">
      <w:pPr>
        <w:keepNext/>
        <w:keepLines/>
        <w:suppressLineNumbers/>
        <w:suppressAutoHyphens/>
      </w:pPr>
      <w:r>
        <w:lastRenderedPageBreak/>
        <w:t>La thématique macro-sections doit donc être (</w:t>
      </w:r>
      <w:proofErr w:type="spellStart"/>
      <w:r>
        <w:t>Cf</w:t>
      </w:r>
      <w:proofErr w:type="spellEnd"/>
      <w:r>
        <w:t xml:space="preserve"> métadonnées de la thématique):</w:t>
      </w:r>
    </w:p>
    <w:p w:rsidR="00A53DD6" w:rsidRDefault="00A53DD6" w:rsidP="00A53DD6">
      <w:pPr>
        <w:keepNext/>
        <w:keepLines/>
        <w:suppressLineNumbers/>
        <w:suppressAutoHyphens/>
      </w:pPr>
    </w:p>
    <w:p w:rsidR="00A53DD6" w:rsidRDefault="00A53DD6" w:rsidP="00662289">
      <w:pPr>
        <w:pStyle w:val="Titre3"/>
        <w:keepNext/>
        <w:keepLines/>
        <w:suppressLineNumbers/>
        <w:suppressAutoHyphens/>
      </w:pPr>
      <w:bookmarkStart w:id="7" w:name="_Toc21419289"/>
      <w:bookmarkStart w:id="8" w:name="_Toc21599644"/>
      <w:r>
        <w:t>Type : Linéaire</w:t>
      </w:r>
      <w:bookmarkEnd w:id="7"/>
      <w:bookmarkEnd w:id="8"/>
    </w:p>
    <w:p w:rsidR="00A53DD6" w:rsidRDefault="00A53DD6" w:rsidP="00662289">
      <w:pPr>
        <w:keepNext/>
        <w:keepLines/>
        <w:suppressLineNumbers/>
        <w:suppressAutoHyphens/>
      </w:pPr>
    </w:p>
    <w:p w:rsidR="00A53DD6" w:rsidRDefault="00A53DD6" w:rsidP="00662289">
      <w:pPr>
        <w:keepNext/>
        <w:keepLines/>
        <w:suppressLineNumbers/>
        <w:suppressAutoHyphens/>
      </w:pPr>
      <w:r>
        <w:t xml:space="preserve">Linéaire : il faut impérativement 2 points du Référentiel Interurbain version 2 (RIU v2)) pour définir une macro-section. Ces deux points doivent impérativement être situés sur la </w:t>
      </w:r>
      <w:r w:rsidRPr="00E8343A">
        <w:rPr>
          <w:b/>
        </w:rPr>
        <w:t>même route</w:t>
      </w:r>
      <w:r>
        <w:t xml:space="preserve"> et posséder la </w:t>
      </w:r>
      <w:r w:rsidRPr="00E8343A">
        <w:rPr>
          <w:b/>
        </w:rPr>
        <w:t>même latéralisation</w:t>
      </w:r>
      <w:r>
        <w:t>.</w:t>
      </w:r>
    </w:p>
    <w:p w:rsidR="00A53DD6" w:rsidRDefault="00A53DD6" w:rsidP="00A53DD6"/>
    <w:p w:rsidR="00A53DD6" w:rsidRDefault="00A53DD6" w:rsidP="00662289">
      <w:pPr>
        <w:pStyle w:val="Titre3"/>
        <w:keepNext/>
        <w:keepLines/>
        <w:suppressLineNumbers/>
        <w:suppressAutoHyphens/>
      </w:pPr>
      <w:bookmarkStart w:id="9" w:name="_Toc21419290"/>
      <w:bookmarkStart w:id="10" w:name="_Toc21599645"/>
      <w:r>
        <w:t>Portée : route</w:t>
      </w:r>
      <w:bookmarkEnd w:id="9"/>
      <w:bookmarkEnd w:id="10"/>
    </w:p>
    <w:p w:rsidR="00A53DD6" w:rsidRDefault="00A53DD6" w:rsidP="00662289">
      <w:pPr>
        <w:keepNext/>
        <w:keepLines/>
        <w:suppressLineNumbers/>
        <w:suppressAutoHyphens/>
      </w:pPr>
      <w:r>
        <w:t xml:space="preserve">Portée route : une macro-section est définie pour </w:t>
      </w:r>
      <w:r w:rsidRPr="00E81E14">
        <w:rPr>
          <w:b/>
        </w:rPr>
        <w:t>l’ensemble</w:t>
      </w:r>
      <w:r>
        <w:rPr>
          <w:b/>
        </w:rPr>
        <w:t xml:space="preserve"> (les deux côtés)</w:t>
      </w:r>
      <w:r w:rsidRPr="00E81E14">
        <w:rPr>
          <w:b/>
        </w:rPr>
        <w:t xml:space="preserve"> d’une route</w:t>
      </w:r>
      <w:r>
        <w:t xml:space="preserve"> </w:t>
      </w:r>
      <w:r w:rsidRPr="00E81E14">
        <w:rPr>
          <w:i/>
        </w:rPr>
        <w:t>même lorsque celle-ci possède plusieurs chaussées</w:t>
      </w:r>
      <w:r>
        <w:t xml:space="preserve">. Les côtés droit (chaussée droite) ou gauche (chaussée gauche) </w:t>
      </w:r>
      <w:r w:rsidR="00FC2ACF">
        <w:t xml:space="preserve">en cas de route à 2 chaussées </w:t>
      </w:r>
      <w:r>
        <w:t>n’ont pas de sens pour les macro-sections.</w:t>
      </w:r>
    </w:p>
    <w:p w:rsidR="00FC2ACF" w:rsidRDefault="00FC2ACF" w:rsidP="00662289">
      <w:pPr>
        <w:keepNext/>
        <w:keepLines/>
        <w:suppressLineNumbers/>
        <w:suppressAutoHyphens/>
      </w:pPr>
    </w:p>
    <w:p w:rsidR="00A53DD6" w:rsidRDefault="00A53DD6" w:rsidP="00662289">
      <w:pPr>
        <w:keepNext/>
        <w:keepLines/>
        <w:suppressLineNumbers/>
        <w:suppressAutoHyphens/>
      </w:pPr>
      <w:r>
        <w:t>Par convention, la latéralisation d’un objet de portée route comme une macro-section est « </w:t>
      </w:r>
      <w:r w:rsidRPr="00FC2ACF">
        <w:rPr>
          <w:b/>
        </w:rPr>
        <w:t>I</w:t>
      </w:r>
      <w:r>
        <w:t> » pour « indéterminé » ou « Indéfini ».</w:t>
      </w:r>
    </w:p>
    <w:p w:rsidR="00FC2ACF" w:rsidRDefault="00FC2ACF" w:rsidP="00662289">
      <w:pPr>
        <w:keepNext/>
        <w:keepLines/>
        <w:suppressLineNumbers/>
        <w:suppressAutoHyphens/>
      </w:pPr>
    </w:p>
    <w:p w:rsidR="00A53DD6" w:rsidRDefault="00A53DD6" w:rsidP="00662289">
      <w:pPr>
        <w:keepNext/>
        <w:keepLines/>
        <w:suppressLineNumbers/>
        <w:suppressAutoHyphens/>
      </w:pPr>
      <w:r>
        <w:t>Par convention encore, les PR utilisés pour référencer les objets de portée route comme les macro-sections sont uniquement les PR du côté DROIT (</w:t>
      </w:r>
      <w:r w:rsidRPr="00FC2ACF">
        <w:rPr>
          <w:b/>
        </w:rPr>
        <w:t>D</w:t>
      </w:r>
      <w:r>
        <w:t>) </w:t>
      </w:r>
      <w:r w:rsidR="00FC2ACF">
        <w:t xml:space="preserve">en cas de route à 2 chaussées </w:t>
      </w:r>
      <w:r w:rsidR="00662289">
        <w:t>ou UNIQUE (</w:t>
      </w:r>
      <w:r w:rsidR="00662289" w:rsidRPr="00FC2ACF">
        <w:rPr>
          <w:b/>
        </w:rPr>
        <w:t>U</w:t>
      </w:r>
      <w:r w:rsidR="00662289">
        <w:t xml:space="preserve">) en cas de </w:t>
      </w:r>
      <w:r w:rsidR="00FC2ACF">
        <w:t xml:space="preserve">route à </w:t>
      </w:r>
      <w:r w:rsidR="00662289">
        <w:t>chaussée unique</w:t>
      </w:r>
      <w:r>
        <w:t>:</w:t>
      </w:r>
    </w:p>
    <w:p w:rsidR="00A53DD6" w:rsidRDefault="00A53DD6" w:rsidP="00662289">
      <w:pPr>
        <w:keepNext/>
        <w:keepLines/>
        <w:suppressLineNumbers/>
        <w:suppressAutoHyphens/>
      </w:pPr>
    </w:p>
    <w:p w:rsidR="00FC2ACF" w:rsidRDefault="00FC2ACF" w:rsidP="00662289">
      <w:pPr>
        <w:keepNext/>
        <w:keepLines/>
        <w:suppressLineNumbers/>
        <w:suppressAutoHyphens/>
      </w:pPr>
    </w:p>
    <w:p w:rsidR="00A53DD6" w:rsidRDefault="00A53DD6" w:rsidP="00662289">
      <w:pPr>
        <w:keepNext/>
        <w:keepLines/>
        <w:suppressLineNumbers/>
        <w:suppressAutoHyphens/>
      </w:pPr>
      <w:r w:rsidRPr="00E8343A">
        <w:rPr>
          <w:noProof/>
          <w:lang w:eastAsia="fr-FR"/>
        </w:rPr>
        <w:drawing>
          <wp:inline distT="0" distB="0" distL="0" distR="0" wp14:anchorId="373BB6DE" wp14:editId="08E337D8">
            <wp:extent cx="5760720" cy="305244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D6" w:rsidRDefault="00A53DD6" w:rsidP="00A53DD6"/>
    <w:p w:rsidR="00A53DD6" w:rsidRDefault="00A53DD6" w:rsidP="00E55D25">
      <w:pPr>
        <w:pStyle w:val="Titre3"/>
        <w:keepNext/>
        <w:keepLines/>
        <w:suppressLineNumbers/>
        <w:suppressAutoHyphens/>
      </w:pPr>
      <w:bookmarkStart w:id="11" w:name="_Toc21419291"/>
      <w:bookmarkStart w:id="12" w:name="_Toc21599646"/>
      <w:r>
        <w:t>Continuité : discontinue</w:t>
      </w:r>
      <w:bookmarkEnd w:id="11"/>
      <w:bookmarkEnd w:id="12"/>
    </w:p>
    <w:p w:rsidR="00A53DD6" w:rsidRDefault="00A53DD6" w:rsidP="00E55D25">
      <w:pPr>
        <w:keepNext/>
        <w:keepLines/>
        <w:suppressLineNumbers/>
        <w:suppressAutoHyphens/>
      </w:pPr>
    </w:p>
    <w:p w:rsidR="00A53DD6" w:rsidRDefault="00A53DD6" w:rsidP="00E55D25">
      <w:pPr>
        <w:keepNext/>
        <w:keepLines/>
        <w:suppressLineNumbers/>
        <w:suppressAutoHyphens/>
      </w:pPr>
      <w:r>
        <w:t xml:space="preserve">Discontinue : il n’existe pas de valeur de macro-section en tout point du Réseau Routier National (RRN). Les « trous » dans la couverture du RRN par les macro-sections sont donc </w:t>
      </w:r>
      <w:r w:rsidRPr="00713248">
        <w:rPr>
          <w:i/>
        </w:rPr>
        <w:t>acceptés</w:t>
      </w:r>
      <w:r>
        <w:t>.</w:t>
      </w:r>
    </w:p>
    <w:p w:rsidR="00A53DD6" w:rsidRDefault="00A53DD6" w:rsidP="00E55D25">
      <w:pPr>
        <w:keepNext/>
        <w:keepLines/>
        <w:suppressLineNumbers/>
        <w:suppressAutoHyphens/>
      </w:pPr>
    </w:p>
    <w:p w:rsidR="00A53DD6" w:rsidRDefault="00A53DD6" w:rsidP="00E55D25">
      <w:pPr>
        <w:keepNext/>
        <w:keepLines/>
        <w:suppressLineNumbers/>
        <w:suppressAutoHyphens/>
      </w:pPr>
      <w:r w:rsidRPr="00713248">
        <w:rPr>
          <w:b/>
        </w:rPr>
        <w:t xml:space="preserve">Les macro-sections n’ont été définies que pour le RRN NON CONCEDE géré par les </w:t>
      </w:r>
      <w:proofErr w:type="spellStart"/>
      <w:r w:rsidRPr="00713248">
        <w:rPr>
          <w:b/>
        </w:rPr>
        <w:t>DIRs</w:t>
      </w:r>
      <w:proofErr w:type="spellEnd"/>
      <w:r>
        <w:t>.</w:t>
      </w:r>
    </w:p>
    <w:p w:rsidR="00A53DD6" w:rsidRDefault="00A53DD6" w:rsidP="00A53DD6"/>
    <w:p w:rsidR="00A53DD6" w:rsidRDefault="00A53DD6" w:rsidP="00E55D25">
      <w:pPr>
        <w:pStyle w:val="Titre3"/>
        <w:keepNext/>
        <w:keepLines/>
        <w:suppressLineNumbers/>
        <w:suppressAutoHyphens/>
      </w:pPr>
      <w:bookmarkStart w:id="13" w:name="_Toc21419292"/>
      <w:bookmarkStart w:id="14" w:name="_Toc21599647"/>
      <w:r>
        <w:lastRenderedPageBreak/>
        <w:t>Couverture du réseau concédé : Non</w:t>
      </w:r>
      <w:bookmarkEnd w:id="13"/>
      <w:bookmarkEnd w:id="14"/>
    </w:p>
    <w:p w:rsidR="00A53DD6" w:rsidRDefault="00A53DD6" w:rsidP="00E55D25">
      <w:pPr>
        <w:keepNext/>
        <w:keepLines/>
        <w:suppressLineNumbers/>
        <w:suppressAutoHyphens/>
      </w:pPr>
    </w:p>
    <w:p w:rsidR="00A53DD6" w:rsidRDefault="00A53DD6" w:rsidP="00E55D25">
      <w:pPr>
        <w:keepNext/>
        <w:keepLines/>
        <w:suppressLineNumbers/>
        <w:suppressAutoHyphens/>
      </w:pPr>
      <w:r>
        <w:t xml:space="preserve">Le RRN </w:t>
      </w:r>
      <w:r w:rsidRPr="00446229">
        <w:rPr>
          <w:b/>
        </w:rPr>
        <w:t>CONCEDE</w:t>
      </w:r>
      <w:r>
        <w:t xml:space="preserve"> (aux sociétés autoroutières entre autres) n’est </w:t>
      </w:r>
      <w:r w:rsidRPr="00446229">
        <w:rPr>
          <w:b/>
        </w:rPr>
        <w:t>pas couvert</w:t>
      </w:r>
      <w:r>
        <w:t xml:space="preserve"> par les macro-sections.</w:t>
      </w:r>
    </w:p>
    <w:p w:rsidR="00A53DD6" w:rsidRDefault="00A53DD6" w:rsidP="00A53DD6"/>
    <w:p w:rsidR="00A53DD6" w:rsidRDefault="00A53DD6" w:rsidP="00E55D25">
      <w:pPr>
        <w:pStyle w:val="Titre3"/>
        <w:keepNext/>
        <w:keepLines/>
        <w:suppressLineNumbers/>
        <w:suppressAutoHyphens/>
      </w:pPr>
      <w:bookmarkStart w:id="15" w:name="_Toc21419293"/>
      <w:bookmarkStart w:id="16" w:name="_Toc21599648"/>
      <w:r>
        <w:t>Couverture des DOM : non</w:t>
      </w:r>
      <w:bookmarkEnd w:id="15"/>
      <w:bookmarkEnd w:id="16"/>
    </w:p>
    <w:p w:rsidR="00A53DD6" w:rsidRDefault="00A53DD6" w:rsidP="00E55D25">
      <w:pPr>
        <w:keepNext/>
        <w:keepLines/>
        <w:suppressLineNumbers/>
        <w:suppressAutoHyphens/>
      </w:pPr>
    </w:p>
    <w:p w:rsidR="00A53DD6" w:rsidRDefault="00A53DD6" w:rsidP="00E55D25">
      <w:pPr>
        <w:keepNext/>
        <w:keepLines/>
        <w:suppressLineNumbers/>
        <w:suppressAutoHyphens/>
      </w:pPr>
      <w:r>
        <w:t xml:space="preserve">Le RRN </w:t>
      </w:r>
      <w:r w:rsidRPr="00BA4AD6">
        <w:rPr>
          <w:b/>
        </w:rPr>
        <w:t>situé dans les DOM</w:t>
      </w:r>
      <w:r>
        <w:t xml:space="preserve"> n’est </w:t>
      </w:r>
      <w:r w:rsidRPr="00BA4AD6">
        <w:rPr>
          <w:b/>
        </w:rPr>
        <w:t>pas couvert</w:t>
      </w:r>
      <w:r>
        <w:t xml:space="preserve"> par les macro-sections.</w:t>
      </w:r>
    </w:p>
    <w:p w:rsidR="00A53DD6" w:rsidRDefault="00A53DD6" w:rsidP="00A53DD6"/>
    <w:p w:rsidR="00A53DD6" w:rsidRDefault="00A53DD6" w:rsidP="00E55D25">
      <w:pPr>
        <w:pStyle w:val="Titre3"/>
        <w:keepNext/>
        <w:keepLines/>
        <w:suppressLineNumbers/>
        <w:suppressAutoHyphens/>
      </w:pPr>
      <w:bookmarkStart w:id="17" w:name="_Toc21419294"/>
      <w:bookmarkStart w:id="18" w:name="_Toc21599649"/>
      <w:r>
        <w:t>Couverture des dispositifs d’échange : non</w:t>
      </w:r>
      <w:bookmarkEnd w:id="17"/>
      <w:bookmarkEnd w:id="18"/>
    </w:p>
    <w:p w:rsidR="00A53DD6" w:rsidRDefault="00A53DD6" w:rsidP="00E55D25">
      <w:pPr>
        <w:keepNext/>
        <w:keepLines/>
        <w:suppressLineNumbers/>
        <w:suppressAutoHyphens/>
      </w:pPr>
    </w:p>
    <w:p w:rsidR="00A53DD6" w:rsidRDefault="00A53DD6" w:rsidP="00E55D25">
      <w:pPr>
        <w:keepNext/>
        <w:keepLines/>
        <w:suppressLineNumbers/>
        <w:suppressAutoHyphens/>
      </w:pPr>
      <w:r>
        <w:t xml:space="preserve">Les </w:t>
      </w:r>
      <w:r w:rsidRPr="00BA4AD6">
        <w:rPr>
          <w:b/>
        </w:rPr>
        <w:t>dispositifs d’échange</w:t>
      </w:r>
      <w:r>
        <w:t xml:space="preserve"> (échangeurs carrefours, bretelles, …) ne sont </w:t>
      </w:r>
      <w:r w:rsidRPr="00BA4AD6">
        <w:rPr>
          <w:b/>
        </w:rPr>
        <w:t>pas couverts</w:t>
      </w:r>
      <w:r>
        <w:t xml:space="preserve"> par la thématique macro-sections.</w:t>
      </w:r>
    </w:p>
    <w:p w:rsidR="00A53DD6" w:rsidRDefault="00A53DD6" w:rsidP="00A53DD6"/>
    <w:p w:rsidR="00A53DD6" w:rsidRDefault="00A53DD6" w:rsidP="00E55D25">
      <w:pPr>
        <w:pStyle w:val="Titre3"/>
        <w:keepNext/>
        <w:keepLines/>
        <w:suppressLineNumbers/>
        <w:suppressAutoHyphens/>
      </w:pPr>
      <w:bookmarkStart w:id="19" w:name="_Toc21419295"/>
      <w:bookmarkStart w:id="20" w:name="_Toc21599650"/>
      <w:r>
        <w:t>Couverture des routes en voie de déclassement</w:t>
      </w:r>
      <w:bookmarkEnd w:id="19"/>
      <w:r w:rsidR="00BA7DB9">
        <w:t> : non</w:t>
      </w:r>
      <w:bookmarkEnd w:id="20"/>
    </w:p>
    <w:p w:rsidR="00A53DD6" w:rsidRDefault="00A53DD6" w:rsidP="00E55D25">
      <w:pPr>
        <w:keepNext/>
        <w:keepLines/>
        <w:suppressLineNumbers/>
        <w:suppressAutoHyphens/>
      </w:pPr>
    </w:p>
    <w:p w:rsidR="00A53DD6" w:rsidRDefault="00A53DD6" w:rsidP="00E55D25">
      <w:pPr>
        <w:keepNext/>
        <w:keepLines/>
        <w:suppressLineNumbers/>
        <w:suppressAutoHyphens/>
      </w:pPr>
      <w:r>
        <w:t xml:space="preserve">Les routes appartenant au </w:t>
      </w:r>
      <w:r w:rsidRPr="00BA4AD6">
        <w:rPr>
          <w:b/>
        </w:rPr>
        <w:t xml:space="preserve">RRN </w:t>
      </w:r>
      <w:r>
        <w:rPr>
          <w:b/>
        </w:rPr>
        <w:t xml:space="preserve">mais </w:t>
      </w:r>
      <w:r w:rsidRPr="00BA4AD6">
        <w:rPr>
          <w:b/>
        </w:rPr>
        <w:t>en voie de déclassement</w:t>
      </w:r>
      <w:r>
        <w:t xml:space="preserve"> (comme par exemple les routes nationales (RN) qui seront bientôt cédées aux départements) ne sont </w:t>
      </w:r>
      <w:r w:rsidRPr="00BA4AD6">
        <w:rPr>
          <w:b/>
        </w:rPr>
        <w:t>pas couvertes</w:t>
      </w:r>
      <w:r>
        <w:t xml:space="preserve"> par la thématique macro-sections.</w:t>
      </w:r>
    </w:p>
    <w:p w:rsidR="00A53DD6" w:rsidRDefault="00A53DD6" w:rsidP="00A53DD6"/>
    <w:p w:rsidR="00A53DD6" w:rsidRDefault="00A53DD6" w:rsidP="00E55D25">
      <w:pPr>
        <w:pStyle w:val="Titre3"/>
        <w:keepNext/>
        <w:keepLines/>
        <w:suppressLineNumbers/>
        <w:suppressAutoHyphens/>
      </w:pPr>
      <w:bookmarkStart w:id="21" w:name="_Toc21419296"/>
      <w:bookmarkStart w:id="22" w:name="_Toc21599651"/>
      <w:r>
        <w:t>Recouvrement : sans recouvrement</w:t>
      </w:r>
      <w:bookmarkEnd w:id="21"/>
      <w:bookmarkEnd w:id="22"/>
    </w:p>
    <w:p w:rsidR="00A53DD6" w:rsidRDefault="00A53DD6" w:rsidP="00E55D25">
      <w:pPr>
        <w:keepNext/>
        <w:keepLines/>
        <w:suppressLineNumbers/>
        <w:suppressAutoHyphens/>
      </w:pPr>
    </w:p>
    <w:p w:rsidR="00A53DD6" w:rsidRDefault="00A53DD6" w:rsidP="00E55D25">
      <w:pPr>
        <w:keepNext/>
        <w:keepLines/>
        <w:suppressLineNumbers/>
        <w:suppressAutoHyphens/>
      </w:pPr>
      <w:r>
        <w:t xml:space="preserve">Sans recouvrement : il ne peut y avoir </w:t>
      </w:r>
      <w:r w:rsidRPr="00244F6B">
        <w:rPr>
          <w:b/>
        </w:rPr>
        <w:t>au plus qu’une seule macro-section en un point</w:t>
      </w:r>
      <w:r>
        <w:t xml:space="preserve"> du RRN.</w:t>
      </w:r>
    </w:p>
    <w:p w:rsidR="00A53DD6" w:rsidRDefault="00A53DD6" w:rsidP="00E55D25">
      <w:pPr>
        <w:keepNext/>
        <w:keepLines/>
        <w:suppressLineNumbers/>
        <w:suppressAutoHyphens/>
      </w:pPr>
    </w:p>
    <w:p w:rsidR="00A53DD6" w:rsidRDefault="00A53DD6" w:rsidP="00E55D25">
      <w:pPr>
        <w:keepNext/>
        <w:keepLines/>
        <w:suppressLineNumbers/>
        <w:suppressAutoHyphens/>
      </w:pPr>
      <w:r>
        <w:t xml:space="preserve">Du fait de la discontinuité de la thématique, il peut n’y avoir </w:t>
      </w:r>
      <w:r w:rsidRPr="00244F6B">
        <w:rPr>
          <w:i/>
        </w:rPr>
        <w:t>aucune</w:t>
      </w:r>
      <w:r>
        <w:t xml:space="preserve"> macro-section en un point du RRN.</w:t>
      </w:r>
    </w:p>
    <w:p w:rsidR="00A53DD6" w:rsidRDefault="00A53DD6" w:rsidP="00E55D25">
      <w:pPr>
        <w:keepNext/>
        <w:keepLines/>
        <w:suppressLineNumbers/>
        <w:suppressAutoHyphens/>
      </w:pPr>
      <w:r>
        <w:t xml:space="preserve">Mais on ne doit </w:t>
      </w:r>
      <w:r w:rsidRPr="00D03B2F">
        <w:rPr>
          <w:b/>
        </w:rPr>
        <w:t>jamais avoir 2 (ou plus) macro-sections en un point</w:t>
      </w:r>
      <w:r>
        <w:t xml:space="preserve"> du réseau.</w:t>
      </w:r>
    </w:p>
    <w:p w:rsidR="00A53DD6" w:rsidRDefault="00A53DD6" w:rsidP="00A53DD6"/>
    <w:p w:rsidR="00781752" w:rsidRDefault="00781752" w:rsidP="00A53DD6"/>
    <w:p w:rsidR="003A3198" w:rsidRPr="00781752" w:rsidRDefault="00781752" w:rsidP="00244526">
      <w:pPr>
        <w:pStyle w:val="Titre2"/>
        <w:keepNext/>
        <w:keepLines/>
        <w:suppressLineNumbers/>
        <w:suppressAutoHyphens/>
        <w:rPr>
          <w:lang w:val="fr-FR"/>
        </w:rPr>
      </w:pPr>
      <w:bookmarkStart w:id="23" w:name="_Toc21599652"/>
      <w:r w:rsidRPr="00781752">
        <w:rPr>
          <w:lang w:val="fr-FR"/>
        </w:rPr>
        <w:lastRenderedPageBreak/>
        <w:t>Tableau résumé des caractéristiques des macro-sections</w:t>
      </w:r>
      <w:bookmarkEnd w:id="23"/>
    </w:p>
    <w:p w:rsidR="00781752" w:rsidRDefault="00781752" w:rsidP="00244526">
      <w:pPr>
        <w:keepNext/>
        <w:keepLines/>
        <w:suppressLineNumbers/>
        <w:suppressAutoHyphens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612DCA" w:rsidRPr="00612DCA" w:rsidTr="003E7AD8">
        <w:trPr>
          <w:tblHeader/>
        </w:trPr>
        <w:tc>
          <w:tcPr>
            <w:tcW w:w="3256" w:type="dxa"/>
            <w:shd w:val="clear" w:color="auto" w:fill="DBE5F1" w:themeFill="accent1" w:themeFillTint="33"/>
          </w:tcPr>
          <w:p w:rsidR="00612DCA" w:rsidRPr="00612DCA" w:rsidRDefault="00612DCA" w:rsidP="00244526">
            <w:pPr>
              <w:keepNext/>
              <w:keepLines/>
              <w:suppressLineNumbers/>
              <w:suppressAutoHyphens/>
              <w:jc w:val="center"/>
              <w:rPr>
                <w:b/>
              </w:rPr>
            </w:pPr>
            <w:proofErr w:type="spellStart"/>
            <w:r w:rsidRPr="00612DCA">
              <w:rPr>
                <w:b/>
              </w:rPr>
              <w:t>Propriété</w:t>
            </w:r>
            <w:proofErr w:type="spellEnd"/>
          </w:p>
        </w:tc>
        <w:tc>
          <w:tcPr>
            <w:tcW w:w="5806" w:type="dxa"/>
            <w:shd w:val="clear" w:color="auto" w:fill="DBE5F1" w:themeFill="accent1" w:themeFillTint="33"/>
          </w:tcPr>
          <w:p w:rsidR="00612DCA" w:rsidRPr="00612DCA" w:rsidRDefault="00612DCA" w:rsidP="00244526">
            <w:pPr>
              <w:keepNext/>
              <w:keepLines/>
              <w:suppressLineNumbers/>
              <w:suppressAutoHyphens/>
              <w:jc w:val="center"/>
              <w:rPr>
                <w:b/>
              </w:rPr>
            </w:pPr>
            <w:proofErr w:type="spellStart"/>
            <w:r w:rsidRPr="00612DCA">
              <w:rPr>
                <w:b/>
              </w:rPr>
              <w:t>Valeur</w:t>
            </w:r>
            <w:proofErr w:type="spellEnd"/>
          </w:p>
        </w:tc>
      </w:tr>
      <w:tr w:rsidR="00612DCA" w:rsidRPr="00612DCA" w:rsidTr="00612DCA">
        <w:tc>
          <w:tcPr>
            <w:tcW w:w="3256" w:type="dxa"/>
          </w:tcPr>
          <w:p w:rsidR="00612DCA" w:rsidRDefault="00612DCA" w:rsidP="00244526">
            <w:pPr>
              <w:keepNext/>
              <w:keepLines/>
              <w:suppressLineNumbers/>
              <w:suppressAutoHyphens/>
            </w:pPr>
            <w:r>
              <w:t xml:space="preserve">URL </w:t>
            </w:r>
            <w:proofErr w:type="spellStart"/>
            <w:r>
              <w:t>d’ISIDOR</w:t>
            </w:r>
            <w:proofErr w:type="spellEnd"/>
            <w:r>
              <w:t xml:space="preserve"> v3</w:t>
            </w:r>
          </w:p>
        </w:tc>
        <w:tc>
          <w:tcPr>
            <w:tcW w:w="5806" w:type="dxa"/>
          </w:tcPr>
          <w:p w:rsidR="00612DCA" w:rsidRDefault="00612DCA" w:rsidP="00244526">
            <w:pPr>
              <w:keepNext/>
              <w:keepLines/>
              <w:suppressLineNumbers/>
              <w:suppressAutoHyphens/>
            </w:pPr>
            <w:hyperlink r:id="rId14" w:history="1">
              <w:r w:rsidRPr="00D56B8B">
                <w:rPr>
                  <w:rStyle w:val="Lienhypertexte"/>
                </w:rPr>
                <w:t>http://isidor3.e2.rie.gouv.fr</w:t>
              </w:r>
            </w:hyperlink>
          </w:p>
        </w:tc>
      </w:tr>
      <w:tr w:rsidR="00612DCA" w:rsidRPr="00612DCA" w:rsidTr="003E7AD8">
        <w:trPr>
          <w:cantSplit/>
        </w:trPr>
        <w:tc>
          <w:tcPr>
            <w:tcW w:w="3256" w:type="dxa"/>
          </w:tcPr>
          <w:p w:rsidR="00612DCA" w:rsidRPr="00612DCA" w:rsidRDefault="00612DCA" w:rsidP="00244526">
            <w:pPr>
              <w:keepNext/>
              <w:keepLines/>
              <w:suppressLineNumbers/>
              <w:suppressAutoHyphens/>
              <w:rPr>
                <w:lang w:val="fr-FR"/>
              </w:rPr>
            </w:pPr>
            <w:r w:rsidRPr="00612DCA">
              <w:rPr>
                <w:lang w:val="fr-FR"/>
              </w:rPr>
              <w:t>Localisation de la thématique “macro-sections”</w:t>
            </w:r>
          </w:p>
        </w:tc>
        <w:tc>
          <w:tcPr>
            <w:tcW w:w="5806" w:type="dxa"/>
          </w:tcPr>
          <w:p w:rsidR="00612DCA" w:rsidRPr="00612DCA" w:rsidRDefault="00612DCA" w:rsidP="00244526">
            <w:pPr>
              <w:keepNext/>
              <w:keepLines/>
              <w:suppressLineNumbers/>
              <w:suppressAutoHyphens/>
              <w:rPr>
                <w:lang w:val="fr-FR"/>
              </w:rPr>
            </w:pPr>
            <w:r w:rsidRPr="00612DCA">
              <w:rPr>
                <w:b/>
                <w:lang w:val="fr-FR"/>
              </w:rPr>
              <w:t>Thématiques publiques</w:t>
            </w:r>
            <w:r w:rsidRPr="00612DCA">
              <w:rPr>
                <w:lang w:val="fr-FR"/>
              </w:rPr>
              <w:t xml:space="preserve"> &gt; </w:t>
            </w:r>
            <w:r w:rsidRPr="00612DCA">
              <w:rPr>
                <w:b/>
                <w:lang w:val="fr-FR"/>
              </w:rPr>
              <w:t>Exploitation</w:t>
            </w:r>
            <w:r w:rsidRPr="00612DCA">
              <w:rPr>
                <w:lang w:val="fr-FR"/>
              </w:rPr>
              <w:t xml:space="preserve"> &gt; </w:t>
            </w:r>
            <w:r w:rsidRPr="00612DCA">
              <w:rPr>
                <w:b/>
                <w:lang w:val="fr-FR"/>
              </w:rPr>
              <w:t>Macro-sections</w:t>
            </w:r>
          </w:p>
        </w:tc>
      </w:tr>
      <w:tr w:rsidR="00612DCA" w:rsidRPr="00612DCA" w:rsidTr="00612DCA">
        <w:tc>
          <w:tcPr>
            <w:tcW w:w="3256" w:type="dxa"/>
          </w:tcPr>
          <w:p w:rsidR="00612DCA" w:rsidRPr="00477E7A" w:rsidRDefault="00477E7A" w:rsidP="00244526">
            <w:pPr>
              <w:keepNext/>
              <w:keepLines/>
              <w:suppressLineNumbers/>
              <w:suppressAutoHyphens/>
              <w:rPr>
                <w:lang w:val="fr-FR"/>
              </w:rPr>
            </w:pPr>
            <w:r w:rsidRPr="00477E7A">
              <w:rPr>
                <w:lang w:val="fr-FR"/>
              </w:rPr>
              <w:t>Nombre de macro-sections au 01/01/2019</w:t>
            </w:r>
          </w:p>
        </w:tc>
        <w:tc>
          <w:tcPr>
            <w:tcW w:w="5806" w:type="dxa"/>
          </w:tcPr>
          <w:p w:rsidR="00612DCA" w:rsidRPr="00477E7A" w:rsidRDefault="00477E7A" w:rsidP="00244526">
            <w:pPr>
              <w:keepNext/>
              <w:keepLines/>
              <w:suppressLineNumbers/>
              <w:suppressAutoHyphens/>
              <w:rPr>
                <w:b/>
                <w:lang w:val="fr-FR"/>
              </w:rPr>
            </w:pPr>
            <w:r>
              <w:rPr>
                <w:b/>
                <w:lang w:val="fr-FR"/>
              </w:rPr>
              <w:t>698</w:t>
            </w:r>
          </w:p>
        </w:tc>
      </w:tr>
      <w:tr w:rsidR="00477E7A" w:rsidRPr="00612DCA" w:rsidTr="00612DCA">
        <w:tc>
          <w:tcPr>
            <w:tcW w:w="3256" w:type="dxa"/>
          </w:tcPr>
          <w:p w:rsidR="00477E7A" w:rsidRPr="00477E7A" w:rsidRDefault="00477E7A" w:rsidP="00244526">
            <w:pPr>
              <w:keepNext/>
              <w:keepLines/>
              <w:suppressLineNumbers/>
              <w:suppressAutoHyphens/>
              <w:rPr>
                <w:lang w:val="fr-FR"/>
              </w:rPr>
            </w:pPr>
            <w:r w:rsidRPr="00477E7A">
              <w:rPr>
                <w:lang w:val="fr-FR"/>
              </w:rPr>
              <w:t>Kilométrage de macro-sections au 01/01/2019</w:t>
            </w:r>
          </w:p>
        </w:tc>
        <w:tc>
          <w:tcPr>
            <w:tcW w:w="5806" w:type="dxa"/>
          </w:tcPr>
          <w:p w:rsidR="00477E7A" w:rsidRPr="00477E7A" w:rsidRDefault="00477E7A" w:rsidP="00244526">
            <w:pPr>
              <w:keepNext/>
              <w:keepLines/>
              <w:suppressLineNumbers/>
              <w:suppressAutoHyphens/>
              <w:rPr>
                <w:b/>
                <w:lang w:val="fr-FR"/>
              </w:rPr>
            </w:pPr>
            <w:r>
              <w:rPr>
                <w:b/>
                <w:bCs/>
              </w:rPr>
              <w:t xml:space="preserve">9 877,49 </w:t>
            </w:r>
            <w:proofErr w:type="spellStart"/>
            <w:r w:rsidRPr="000C7202">
              <w:rPr>
                <w:bCs/>
              </w:rPr>
              <w:t>kilomètres</w:t>
            </w:r>
            <w:proofErr w:type="spellEnd"/>
          </w:p>
        </w:tc>
      </w:tr>
      <w:tr w:rsidR="00477E7A" w:rsidRPr="00612DCA" w:rsidTr="00612DCA">
        <w:tc>
          <w:tcPr>
            <w:tcW w:w="3256" w:type="dxa"/>
          </w:tcPr>
          <w:p w:rsidR="00477E7A" w:rsidRPr="00477E7A" w:rsidRDefault="00477E7A" w:rsidP="00244526">
            <w:pPr>
              <w:keepNext/>
              <w:keepLines/>
              <w:suppressLineNumbers/>
              <w:suppressAutoHyphens/>
              <w:rPr>
                <w:lang w:val="fr-FR"/>
              </w:rPr>
            </w:pPr>
            <w:r w:rsidRPr="00477E7A">
              <w:rPr>
                <w:lang w:val="fr-FR"/>
              </w:rPr>
              <w:t xml:space="preserve">Kilométrage de RRN NON CONCEDE </w:t>
            </w:r>
            <w:r w:rsidR="00260542">
              <w:rPr>
                <w:lang w:val="fr-FR"/>
              </w:rPr>
              <w:t>(</w:t>
            </w:r>
            <w:r w:rsidR="00260542" w:rsidRPr="00260542">
              <w:rPr>
                <w:sz w:val="16"/>
                <w:szCs w:val="16"/>
                <w:lang w:val="fr-FR"/>
              </w:rPr>
              <w:t>voie principale + Métropole</w:t>
            </w:r>
            <w:r w:rsidR="00260542">
              <w:rPr>
                <w:lang w:val="fr-FR"/>
              </w:rPr>
              <w:t xml:space="preserve">) </w:t>
            </w:r>
            <w:r w:rsidRPr="00477E7A">
              <w:rPr>
                <w:lang w:val="fr-FR"/>
              </w:rPr>
              <w:t>au 01/01/2019</w:t>
            </w:r>
          </w:p>
        </w:tc>
        <w:tc>
          <w:tcPr>
            <w:tcW w:w="5806" w:type="dxa"/>
          </w:tcPr>
          <w:p w:rsidR="00477E7A" w:rsidRPr="00477E7A" w:rsidRDefault="00260542" w:rsidP="00244526">
            <w:pPr>
              <w:keepNext/>
              <w:keepLines/>
              <w:suppressLineNumbers/>
              <w:suppressAutoHyphens/>
              <w:rPr>
                <w:b/>
                <w:bCs/>
                <w:lang w:val="fr-FR"/>
              </w:rPr>
            </w:pPr>
            <w:r>
              <w:rPr>
                <w:b/>
                <w:bCs/>
              </w:rPr>
              <w:t>11 579,75</w:t>
            </w:r>
            <w:r w:rsidR="00477E7A">
              <w:rPr>
                <w:b/>
                <w:bCs/>
              </w:rPr>
              <w:t xml:space="preserve"> </w:t>
            </w:r>
            <w:proofErr w:type="spellStart"/>
            <w:r w:rsidR="00477E7A" w:rsidRPr="00477E7A">
              <w:rPr>
                <w:bCs/>
              </w:rPr>
              <w:t>kilomètres</w:t>
            </w:r>
            <w:proofErr w:type="spellEnd"/>
          </w:p>
        </w:tc>
      </w:tr>
      <w:tr w:rsidR="00477E7A" w:rsidRPr="00612DCA" w:rsidTr="00612DCA">
        <w:tc>
          <w:tcPr>
            <w:tcW w:w="3256" w:type="dxa"/>
          </w:tcPr>
          <w:p w:rsidR="00477E7A" w:rsidRPr="00260542" w:rsidRDefault="00260542" w:rsidP="00244526">
            <w:pPr>
              <w:keepNext/>
              <w:keepLines/>
              <w:suppressLineNumbers/>
              <w:suppressAutoHyphens/>
              <w:rPr>
                <w:lang w:val="fr-FR"/>
              </w:rPr>
            </w:pPr>
            <w:r w:rsidRPr="00260542">
              <w:rPr>
                <w:lang w:val="fr-FR"/>
              </w:rPr>
              <w:t>Kilométrage de RRN (</w:t>
            </w:r>
            <w:r w:rsidRPr="00260542">
              <w:rPr>
                <w:sz w:val="16"/>
                <w:szCs w:val="16"/>
                <w:lang w:val="fr-FR"/>
              </w:rPr>
              <w:t>voie principale + Métropole</w:t>
            </w:r>
            <w:r w:rsidRPr="00260542">
              <w:rPr>
                <w:lang w:val="fr-FR"/>
              </w:rPr>
              <w:t>) au 01/01/2019</w:t>
            </w:r>
          </w:p>
        </w:tc>
        <w:tc>
          <w:tcPr>
            <w:tcW w:w="5806" w:type="dxa"/>
          </w:tcPr>
          <w:p w:rsidR="00477E7A" w:rsidRPr="00260542" w:rsidRDefault="00260542" w:rsidP="00244526">
            <w:pPr>
              <w:keepNext/>
              <w:keepLines/>
              <w:suppressLineNumbers/>
              <w:suppressAutoHyphens/>
              <w:rPr>
                <w:b/>
                <w:bCs/>
                <w:lang w:val="fr-FR"/>
              </w:rPr>
            </w:pPr>
            <w:r>
              <w:rPr>
                <w:b/>
                <w:bCs/>
              </w:rPr>
              <w:t xml:space="preserve">20 706,75 </w:t>
            </w:r>
            <w:proofErr w:type="spellStart"/>
            <w:r w:rsidRPr="00260542">
              <w:rPr>
                <w:bCs/>
              </w:rPr>
              <w:t>kilomètres</w:t>
            </w:r>
            <w:proofErr w:type="spellEnd"/>
          </w:p>
        </w:tc>
      </w:tr>
      <w:tr w:rsidR="00260542" w:rsidRPr="00612DCA" w:rsidTr="00612DCA">
        <w:tc>
          <w:tcPr>
            <w:tcW w:w="3256" w:type="dxa"/>
          </w:tcPr>
          <w:p w:rsidR="00260542" w:rsidRPr="00260542" w:rsidRDefault="00DD221E" w:rsidP="00244526">
            <w:pPr>
              <w:keepNext/>
              <w:keepLines/>
              <w:suppressLineNumbers/>
              <w:suppressAutoHyphens/>
              <w:rPr>
                <w:lang w:val="fr-FR"/>
              </w:rPr>
            </w:pPr>
            <w:r>
              <w:rPr>
                <w:lang w:val="fr-FR"/>
              </w:rPr>
              <w:t>Concession du réseau routier supportant les macro-sections</w:t>
            </w:r>
          </w:p>
        </w:tc>
        <w:tc>
          <w:tcPr>
            <w:tcW w:w="5806" w:type="dxa"/>
          </w:tcPr>
          <w:p w:rsidR="00260542" w:rsidRPr="00260542" w:rsidRDefault="00DD221E" w:rsidP="00244526">
            <w:pPr>
              <w:keepNext/>
              <w:keepLines/>
              <w:suppressLineNumbers/>
              <w:suppressAutoHyphens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NON CONCEDE</w:t>
            </w:r>
          </w:p>
        </w:tc>
      </w:tr>
      <w:tr w:rsidR="00DD221E" w:rsidRPr="00612DCA" w:rsidTr="00612DCA">
        <w:tc>
          <w:tcPr>
            <w:tcW w:w="3256" w:type="dxa"/>
          </w:tcPr>
          <w:p w:rsidR="00DD221E" w:rsidRPr="00DD221E" w:rsidRDefault="00DD221E" w:rsidP="00244526">
            <w:pPr>
              <w:keepNext/>
              <w:keepLines/>
              <w:suppressLineNumbers/>
              <w:suppressAutoHyphens/>
              <w:rPr>
                <w:lang w:val="fr-FR"/>
              </w:rPr>
            </w:pPr>
            <w:r w:rsidRPr="00DD221E">
              <w:rPr>
                <w:lang w:val="fr-FR"/>
              </w:rPr>
              <w:t>Type du réseau routier supportant les macro-sections</w:t>
            </w:r>
          </w:p>
        </w:tc>
        <w:tc>
          <w:tcPr>
            <w:tcW w:w="5806" w:type="dxa"/>
          </w:tcPr>
          <w:p w:rsidR="00DD221E" w:rsidRPr="00DD221E" w:rsidRDefault="00DD221E" w:rsidP="00244526">
            <w:pPr>
              <w:keepNext/>
              <w:keepLines/>
              <w:suppressLineNumbers/>
              <w:suppressAutoHyphens/>
              <w:rPr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RESEAU INTERURBAIN </w:t>
            </w:r>
            <w:r w:rsidRPr="00DD221E">
              <w:rPr>
                <w:bCs/>
                <w:lang w:val="fr-FR"/>
              </w:rPr>
              <w:t>(</w:t>
            </w:r>
            <w:r w:rsidRPr="00DD221E">
              <w:rPr>
                <w:bCs/>
                <w:i/>
                <w:lang w:val="fr-FR"/>
              </w:rPr>
              <w:t>sans dispositifs d’échange, pas de voies urbaines, pas de voies péri-urbaines</w:t>
            </w:r>
            <w:r w:rsidRPr="00DD221E">
              <w:rPr>
                <w:bCs/>
                <w:lang w:val="fr-FR"/>
              </w:rPr>
              <w:t>)</w:t>
            </w:r>
          </w:p>
        </w:tc>
      </w:tr>
      <w:tr w:rsidR="00DD221E" w:rsidRPr="00612DCA" w:rsidTr="00612DCA">
        <w:tc>
          <w:tcPr>
            <w:tcW w:w="3256" w:type="dxa"/>
          </w:tcPr>
          <w:p w:rsidR="00DD221E" w:rsidRPr="00DD221E" w:rsidRDefault="00DD221E" w:rsidP="00244526">
            <w:pPr>
              <w:keepNext/>
              <w:keepLines/>
              <w:suppressLineNumbers/>
              <w:suppressAutoHyphens/>
              <w:rPr>
                <w:lang w:val="fr-FR"/>
              </w:rPr>
            </w:pPr>
            <w:r>
              <w:rPr>
                <w:lang w:val="fr-FR"/>
              </w:rPr>
              <w:t>Type de la thématique</w:t>
            </w:r>
          </w:p>
        </w:tc>
        <w:tc>
          <w:tcPr>
            <w:tcW w:w="5806" w:type="dxa"/>
          </w:tcPr>
          <w:p w:rsidR="00DD221E" w:rsidRPr="00DD221E" w:rsidRDefault="00DD221E" w:rsidP="00244526">
            <w:pPr>
              <w:keepNext/>
              <w:keepLines/>
              <w:suppressLineNumbers/>
              <w:suppressAutoHyphens/>
              <w:rPr>
                <w:b/>
                <w:bCs/>
                <w:lang w:val="fr-FR"/>
              </w:rPr>
            </w:pPr>
            <w:r w:rsidRPr="00DD221E">
              <w:rPr>
                <w:b/>
                <w:bCs/>
                <w:lang w:val="fr-FR"/>
              </w:rPr>
              <w:t>LINEAIRE</w:t>
            </w:r>
          </w:p>
        </w:tc>
      </w:tr>
      <w:tr w:rsidR="00DD221E" w:rsidRPr="00612DCA" w:rsidTr="00612DCA">
        <w:tc>
          <w:tcPr>
            <w:tcW w:w="3256" w:type="dxa"/>
          </w:tcPr>
          <w:p w:rsidR="00DD221E" w:rsidRDefault="00DD221E" w:rsidP="00244526">
            <w:pPr>
              <w:keepNext/>
              <w:keepLines/>
              <w:suppressLineNumbers/>
              <w:suppressAutoHyphens/>
            </w:pPr>
            <w:proofErr w:type="spellStart"/>
            <w:r>
              <w:t>Portée</w:t>
            </w:r>
            <w:proofErr w:type="spellEnd"/>
            <w:r>
              <w:t xml:space="preserve"> de la </w:t>
            </w:r>
            <w:proofErr w:type="spellStart"/>
            <w:r>
              <w:t>thématique</w:t>
            </w:r>
            <w:proofErr w:type="spellEnd"/>
          </w:p>
        </w:tc>
        <w:tc>
          <w:tcPr>
            <w:tcW w:w="5806" w:type="dxa"/>
          </w:tcPr>
          <w:p w:rsidR="00DD221E" w:rsidRPr="00DD221E" w:rsidRDefault="00DD221E" w:rsidP="00244526">
            <w:pPr>
              <w:keepNext/>
              <w:keepLines/>
              <w:suppressLineNumbers/>
              <w:suppressAutoHyphens/>
              <w:rPr>
                <w:b/>
                <w:bCs/>
              </w:rPr>
            </w:pPr>
            <w:r w:rsidRPr="00DD221E">
              <w:rPr>
                <w:b/>
                <w:bCs/>
              </w:rPr>
              <w:t>ROUTE</w:t>
            </w:r>
          </w:p>
        </w:tc>
      </w:tr>
      <w:tr w:rsidR="00DD221E" w:rsidRPr="00612DCA" w:rsidTr="00612DCA">
        <w:tc>
          <w:tcPr>
            <w:tcW w:w="3256" w:type="dxa"/>
          </w:tcPr>
          <w:p w:rsidR="00DD221E" w:rsidRDefault="00DD221E" w:rsidP="00244526">
            <w:pPr>
              <w:keepNext/>
              <w:keepLines/>
              <w:suppressLineNumbers/>
              <w:suppressAutoHyphens/>
            </w:pPr>
            <w:proofErr w:type="spellStart"/>
            <w:r>
              <w:t>Continuité</w:t>
            </w:r>
            <w:proofErr w:type="spellEnd"/>
            <w:r>
              <w:t xml:space="preserve"> de la </w:t>
            </w:r>
            <w:proofErr w:type="spellStart"/>
            <w:r>
              <w:t>thématique</w:t>
            </w:r>
            <w:proofErr w:type="spellEnd"/>
          </w:p>
        </w:tc>
        <w:tc>
          <w:tcPr>
            <w:tcW w:w="5806" w:type="dxa"/>
          </w:tcPr>
          <w:p w:rsidR="00DD221E" w:rsidRPr="00DD221E" w:rsidRDefault="00DD221E" w:rsidP="00244526">
            <w:pPr>
              <w:keepNext/>
              <w:keepLines/>
              <w:suppressLineNumbers/>
              <w:suppressAutoHyphens/>
              <w:rPr>
                <w:b/>
                <w:bCs/>
              </w:rPr>
            </w:pPr>
            <w:r w:rsidRPr="00DD221E">
              <w:rPr>
                <w:b/>
                <w:bCs/>
              </w:rPr>
              <w:t>DISCONTINUE</w:t>
            </w:r>
          </w:p>
        </w:tc>
      </w:tr>
      <w:tr w:rsidR="00DD221E" w:rsidRPr="00612DCA" w:rsidTr="00612DCA">
        <w:tc>
          <w:tcPr>
            <w:tcW w:w="3256" w:type="dxa"/>
          </w:tcPr>
          <w:p w:rsidR="00DD221E" w:rsidRDefault="00DD221E" w:rsidP="00244526">
            <w:pPr>
              <w:keepNext/>
              <w:keepLines/>
              <w:suppressLineNumbers/>
              <w:suppressAutoHyphens/>
            </w:pPr>
            <w:r>
              <w:t>Couverture du RRN CONCEDE</w:t>
            </w:r>
          </w:p>
        </w:tc>
        <w:tc>
          <w:tcPr>
            <w:tcW w:w="5806" w:type="dxa"/>
          </w:tcPr>
          <w:p w:rsidR="00DD221E" w:rsidRPr="00DD221E" w:rsidRDefault="00DD221E" w:rsidP="00244526">
            <w:pPr>
              <w:keepNext/>
              <w:keepLines/>
              <w:suppressLineNumbers/>
              <w:suppressAutoHyphens/>
              <w:rPr>
                <w:b/>
                <w:bCs/>
              </w:rPr>
            </w:pPr>
            <w:r w:rsidRPr="00DD221E">
              <w:rPr>
                <w:b/>
                <w:bCs/>
              </w:rPr>
              <w:t>NON</w:t>
            </w:r>
          </w:p>
        </w:tc>
      </w:tr>
      <w:tr w:rsidR="00DD221E" w:rsidRPr="00612DCA" w:rsidTr="00612DCA">
        <w:tc>
          <w:tcPr>
            <w:tcW w:w="3256" w:type="dxa"/>
          </w:tcPr>
          <w:p w:rsidR="00DD221E" w:rsidRDefault="00DD221E" w:rsidP="00244526">
            <w:pPr>
              <w:keepNext/>
              <w:keepLines/>
              <w:suppressLineNumbers/>
              <w:suppressAutoHyphens/>
            </w:pPr>
            <w:r>
              <w:t>Couverture des DOM</w:t>
            </w:r>
          </w:p>
        </w:tc>
        <w:tc>
          <w:tcPr>
            <w:tcW w:w="5806" w:type="dxa"/>
          </w:tcPr>
          <w:p w:rsidR="00DD221E" w:rsidRPr="00DD221E" w:rsidRDefault="00DD221E" w:rsidP="00244526">
            <w:pPr>
              <w:keepNext/>
              <w:keepLines/>
              <w:suppressLineNumbers/>
              <w:suppressAutoHyphens/>
              <w:rPr>
                <w:b/>
                <w:bCs/>
              </w:rPr>
            </w:pPr>
            <w:r w:rsidRPr="00DD221E">
              <w:rPr>
                <w:b/>
                <w:bCs/>
              </w:rPr>
              <w:t>NON</w:t>
            </w:r>
          </w:p>
        </w:tc>
      </w:tr>
      <w:tr w:rsidR="00DD221E" w:rsidRPr="00612DCA" w:rsidTr="00612DCA">
        <w:tc>
          <w:tcPr>
            <w:tcW w:w="3256" w:type="dxa"/>
          </w:tcPr>
          <w:p w:rsidR="00DD221E" w:rsidRDefault="00DD221E" w:rsidP="00244526">
            <w:pPr>
              <w:keepNext/>
              <w:keepLines/>
              <w:suppressLineNumbers/>
              <w:suppressAutoHyphens/>
            </w:pPr>
            <w:r>
              <w:t xml:space="preserve">Couverture des </w:t>
            </w:r>
            <w:proofErr w:type="spellStart"/>
            <w:r>
              <w:t>dispositifs</w:t>
            </w:r>
            <w:proofErr w:type="spellEnd"/>
            <w:r>
              <w:t xml:space="preserve"> </w:t>
            </w:r>
            <w:proofErr w:type="spellStart"/>
            <w:r>
              <w:t>d’échange</w:t>
            </w:r>
            <w:proofErr w:type="spellEnd"/>
          </w:p>
        </w:tc>
        <w:tc>
          <w:tcPr>
            <w:tcW w:w="5806" w:type="dxa"/>
          </w:tcPr>
          <w:p w:rsidR="00DD221E" w:rsidRPr="00DD221E" w:rsidRDefault="00DD221E" w:rsidP="00244526">
            <w:pPr>
              <w:keepNext/>
              <w:keepLines/>
              <w:suppressLineNumbers/>
              <w:suppressAutoHyphens/>
              <w:rPr>
                <w:b/>
                <w:bCs/>
              </w:rPr>
            </w:pPr>
            <w:r w:rsidRPr="00DD221E">
              <w:rPr>
                <w:b/>
                <w:bCs/>
              </w:rPr>
              <w:t>NON</w:t>
            </w:r>
          </w:p>
        </w:tc>
      </w:tr>
      <w:tr w:rsidR="00DD221E" w:rsidRPr="00612DCA" w:rsidTr="00612DCA">
        <w:tc>
          <w:tcPr>
            <w:tcW w:w="3256" w:type="dxa"/>
          </w:tcPr>
          <w:p w:rsidR="00DD221E" w:rsidRPr="00DD221E" w:rsidRDefault="00DD221E" w:rsidP="00244526">
            <w:pPr>
              <w:keepNext/>
              <w:keepLines/>
              <w:suppressLineNumbers/>
              <w:suppressAutoHyphens/>
              <w:rPr>
                <w:lang w:val="fr-FR"/>
              </w:rPr>
            </w:pPr>
            <w:r w:rsidRPr="00DD221E">
              <w:rPr>
                <w:lang w:val="fr-FR"/>
              </w:rPr>
              <w:t>Couverture des routes en voie de déclassement</w:t>
            </w:r>
          </w:p>
        </w:tc>
        <w:tc>
          <w:tcPr>
            <w:tcW w:w="5806" w:type="dxa"/>
          </w:tcPr>
          <w:p w:rsidR="00DD221E" w:rsidRPr="00DD221E" w:rsidRDefault="00DD221E" w:rsidP="00244526">
            <w:pPr>
              <w:keepNext/>
              <w:keepLines/>
              <w:suppressLineNumbers/>
              <w:suppressAutoHyphens/>
              <w:rPr>
                <w:b/>
                <w:bCs/>
                <w:lang w:val="fr-FR"/>
              </w:rPr>
            </w:pPr>
            <w:r w:rsidRPr="00DD221E">
              <w:rPr>
                <w:b/>
                <w:bCs/>
                <w:lang w:val="fr-FR"/>
              </w:rPr>
              <w:t>NON</w:t>
            </w:r>
          </w:p>
        </w:tc>
      </w:tr>
      <w:tr w:rsidR="00DD221E" w:rsidRPr="00612DCA" w:rsidTr="00612DCA">
        <w:tc>
          <w:tcPr>
            <w:tcW w:w="3256" w:type="dxa"/>
          </w:tcPr>
          <w:p w:rsidR="00DD221E" w:rsidRPr="00DD221E" w:rsidRDefault="00DD221E" w:rsidP="00244526">
            <w:pPr>
              <w:keepNext/>
              <w:keepLines/>
              <w:suppressLineNumbers/>
              <w:suppressAutoHyphens/>
            </w:pPr>
            <w:proofErr w:type="spellStart"/>
            <w:r>
              <w:t>Recouvrement</w:t>
            </w:r>
            <w:proofErr w:type="spellEnd"/>
          </w:p>
        </w:tc>
        <w:tc>
          <w:tcPr>
            <w:tcW w:w="5806" w:type="dxa"/>
          </w:tcPr>
          <w:p w:rsidR="00DD221E" w:rsidRPr="00DD221E" w:rsidRDefault="00DD221E" w:rsidP="00244526">
            <w:pPr>
              <w:keepNext/>
              <w:keepLines/>
              <w:suppressLineNumbers/>
              <w:suppressAutoHyphens/>
              <w:rPr>
                <w:b/>
                <w:bCs/>
              </w:rPr>
            </w:pPr>
            <w:r w:rsidRPr="00DD221E">
              <w:rPr>
                <w:b/>
                <w:bCs/>
              </w:rPr>
              <w:t xml:space="preserve">SANS RECOUVREMENT </w:t>
            </w:r>
          </w:p>
        </w:tc>
      </w:tr>
    </w:tbl>
    <w:p w:rsidR="00781752" w:rsidRPr="00612DCA" w:rsidRDefault="00781752"/>
    <w:p w:rsidR="003A3198" w:rsidRPr="00612DCA" w:rsidRDefault="003A3198"/>
    <w:p w:rsidR="00260542" w:rsidRDefault="00260542">
      <w:pPr>
        <w:spacing w:line="276" w:lineRule="auto"/>
        <w:ind w:firstLine="709"/>
        <w:contextualSpacing w:val="0"/>
      </w:pPr>
      <w:r>
        <w:br w:type="page"/>
      </w:r>
    </w:p>
    <w:p w:rsidR="003A3198" w:rsidRPr="00612DCA" w:rsidRDefault="003A3198"/>
    <w:p w:rsidR="00F93E4D" w:rsidRDefault="00F93E4D" w:rsidP="009C53DE">
      <w:pPr>
        <w:pStyle w:val="Titre1"/>
      </w:pPr>
      <w:bookmarkStart w:id="24" w:name="_Toc21599653"/>
      <w:r>
        <w:t>Exigences sur les macro-sections</w:t>
      </w:r>
      <w:bookmarkEnd w:id="24"/>
    </w:p>
    <w:p w:rsidR="00F93E4D" w:rsidRDefault="00F93E4D" w:rsidP="00B23C15">
      <w:pPr>
        <w:keepNext/>
        <w:keepLines/>
      </w:pPr>
    </w:p>
    <w:p w:rsidR="003A3198" w:rsidRDefault="003A3198" w:rsidP="00B23C15">
      <w:pPr>
        <w:keepNext/>
        <w:keepLines/>
      </w:pPr>
      <w:r>
        <w:t xml:space="preserve">Cette partie expose les contraintes auxquelles sont soumises les macro-sections </w:t>
      </w:r>
    </w:p>
    <w:p w:rsidR="003A3198" w:rsidRDefault="003A3198" w:rsidP="00B23C15">
      <w:pPr>
        <w:keepNext/>
        <w:keepLines/>
      </w:pPr>
    </w:p>
    <w:p w:rsidR="00B23C15" w:rsidRDefault="00B23C15" w:rsidP="00B23C15">
      <w:pPr>
        <w:keepNext/>
        <w:keepLines/>
      </w:pPr>
      <w:r w:rsidRPr="00B23C15">
        <w:rPr>
          <w:noProof/>
          <w:lang w:eastAsia="fr-FR"/>
        </w:rPr>
        <w:drawing>
          <wp:inline distT="0" distB="0" distL="0" distR="0" wp14:anchorId="00269EC5" wp14:editId="73477962">
            <wp:extent cx="5760720" cy="1470025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15" w:rsidRDefault="00B23C15"/>
    <w:p w:rsidR="00B23C15" w:rsidRDefault="00B23C15"/>
    <w:p w:rsidR="009C53DE" w:rsidRDefault="009C53DE" w:rsidP="00612DCA">
      <w:pPr>
        <w:pStyle w:val="Titre2"/>
        <w:keepNext/>
        <w:keepLines/>
        <w:suppressLineNumbers/>
        <w:suppressAutoHyphens/>
      </w:pPr>
      <w:bookmarkStart w:id="25" w:name="_Toc21599654"/>
      <w:r>
        <w:t>Exigences issues des spécifications</w:t>
      </w:r>
      <w:bookmarkEnd w:id="25"/>
    </w:p>
    <w:p w:rsidR="009C53DE" w:rsidRDefault="009C53DE" w:rsidP="00612DCA">
      <w:pPr>
        <w:keepNext/>
        <w:keepLines/>
        <w:suppressLineNumbers/>
        <w:suppressAutoHyphens/>
      </w:pPr>
    </w:p>
    <w:p w:rsidR="0049761F" w:rsidRDefault="0049761F" w:rsidP="00612DCA">
      <w:pPr>
        <w:keepNext/>
        <w:keepLines/>
        <w:suppressLineNumbers/>
        <w:suppressAutoHyphens/>
      </w:pPr>
      <w:r>
        <w:t>Cette partie expose les exigences capturées lors de la lecture des métadonnées de la thématique publique « macro-sections » ainsi que les exigences provenant du Format d’Echange des Objets Routiers (FEOR).</w:t>
      </w:r>
    </w:p>
    <w:p w:rsidR="0049761F" w:rsidRDefault="0049761F" w:rsidP="00612DCA">
      <w:pPr>
        <w:keepNext/>
        <w:keepLines/>
        <w:suppressLineNumbers/>
        <w:suppressAutoHyphens/>
      </w:pPr>
    </w:p>
    <w:p w:rsidR="00026FE0" w:rsidRDefault="00026FE0" w:rsidP="00612DCA">
      <w:pPr>
        <w:pStyle w:val="Titre3"/>
        <w:keepNext/>
        <w:keepLines/>
        <w:suppressLineNumbers/>
        <w:suppressAutoHyphens/>
      </w:pPr>
      <w:bookmarkStart w:id="26" w:name="_Toc21599655"/>
      <w:bookmarkStart w:id="27" w:name="EX_MS_NON_CONCEDE_01"/>
      <w:bookmarkEnd w:id="27"/>
      <w:r w:rsidRPr="00026FE0">
        <w:t xml:space="preserve">EX-MS-NON-CONCEDE-01 : une macro-section doit être </w:t>
      </w:r>
      <w:r w:rsidR="007E38EC">
        <w:t xml:space="preserve">intégralement </w:t>
      </w:r>
      <w:r w:rsidRPr="00026FE0">
        <w:t xml:space="preserve">située </w:t>
      </w:r>
      <w:r w:rsidR="007E38EC">
        <w:t>dans</w:t>
      </w:r>
      <w:r w:rsidRPr="00026FE0">
        <w:t xml:space="preserve"> le RRN NON CONCEDE</w:t>
      </w:r>
      <w:bookmarkEnd w:id="26"/>
    </w:p>
    <w:p w:rsidR="00026FE0" w:rsidRDefault="00026FE0" w:rsidP="00612DCA">
      <w:pPr>
        <w:keepNext/>
        <w:keepLines/>
        <w:suppressLineNumbers/>
        <w:suppressAutoHyphens/>
      </w:pPr>
    </w:p>
    <w:p w:rsidR="00026FE0" w:rsidRDefault="00026FE0" w:rsidP="00612DCA">
      <w:pPr>
        <w:keepNext/>
        <w:keepLines/>
        <w:suppressLineNumbers/>
        <w:suppressAutoHyphens/>
      </w:pPr>
      <w:r w:rsidRPr="00026FE0">
        <w:drawing>
          <wp:inline distT="0" distB="0" distL="0" distR="0" wp14:anchorId="06405FFC" wp14:editId="47B24142">
            <wp:extent cx="4629796" cy="45726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E0" w:rsidRDefault="00026FE0" w:rsidP="00612DCA">
      <w:pPr>
        <w:keepNext/>
        <w:keepLines/>
        <w:suppressLineNumbers/>
        <w:suppressAutoHyphens/>
      </w:pPr>
    </w:p>
    <w:p w:rsidR="00026FE0" w:rsidRDefault="00026FE0" w:rsidP="00612DCA">
      <w:pPr>
        <w:keepNext/>
        <w:keepLines/>
        <w:suppressLineNumbers/>
        <w:suppressAutoHyphens/>
      </w:pPr>
      <w:r>
        <w:t>Les métadonnées de la thématique publique « macro-sections » indiquent que :</w:t>
      </w:r>
    </w:p>
    <w:p w:rsidR="00026FE0" w:rsidRDefault="00026FE0" w:rsidP="00612DCA">
      <w:pPr>
        <w:keepNext/>
        <w:keepLines/>
        <w:suppressLineNumbers/>
        <w:suppressAutoHyphens/>
      </w:pPr>
      <w:r>
        <w:t xml:space="preserve">« Le macro-sectionnement correspond à une segmentation du réseau routier national (RRN) </w:t>
      </w:r>
      <w:r w:rsidRPr="00662289">
        <w:rPr>
          <w:b/>
        </w:rPr>
        <w:t>non concédé</w:t>
      </w:r>
      <w:r>
        <w:t xml:space="preserve"> </w:t>
      </w:r>
      <w:r w:rsidRPr="00662289">
        <w:rPr>
          <w:b/>
        </w:rPr>
        <w:t>interurbain</w:t>
      </w:r>
      <w:r>
        <w:t xml:space="preserve"> en tronçons appelés macro-sections ».</w:t>
      </w:r>
    </w:p>
    <w:p w:rsidR="00026FE0" w:rsidRDefault="00026FE0" w:rsidP="00612DCA">
      <w:pPr>
        <w:keepNext/>
        <w:keepLines/>
        <w:suppressLineNumbers/>
        <w:suppressAutoHyphens/>
      </w:pPr>
    </w:p>
    <w:p w:rsidR="00026FE0" w:rsidRDefault="00026FE0" w:rsidP="00612DCA">
      <w:pPr>
        <w:keepNext/>
        <w:keepLines/>
        <w:suppressLineNumbers/>
        <w:suppressAutoHyphens/>
      </w:pPr>
      <w:r>
        <w:t xml:space="preserve">Les </w:t>
      </w:r>
      <w:r w:rsidRPr="0049761F">
        <w:rPr>
          <w:b/>
        </w:rPr>
        <w:t>deux localisations</w:t>
      </w:r>
      <w:r>
        <w:t xml:space="preserve"> (début et fin) d’une macro-section doivent donc être situées dans le </w:t>
      </w:r>
      <w:r w:rsidRPr="0049761F">
        <w:rPr>
          <w:b/>
        </w:rPr>
        <w:t>RRN non concédé</w:t>
      </w:r>
      <w:r>
        <w:t>.</w:t>
      </w:r>
    </w:p>
    <w:p w:rsidR="00630BCF" w:rsidRDefault="00630BCF" w:rsidP="00612DCA">
      <w:pPr>
        <w:keepNext/>
        <w:keepLines/>
        <w:suppressLineNumbers/>
        <w:suppressAutoHyphens/>
      </w:pPr>
    </w:p>
    <w:p w:rsidR="00630BCF" w:rsidRPr="00630BCF" w:rsidRDefault="00630BCF" w:rsidP="00612DCA">
      <w:pPr>
        <w:keepNext/>
        <w:keepLines/>
        <w:suppressLineNumbers/>
        <w:suppressAutoHyphens/>
        <w:rPr>
          <w:sz w:val="16"/>
          <w:szCs w:val="16"/>
        </w:rPr>
      </w:pPr>
      <w:hyperlink w:anchor="_TEST-MS-NON-CONCEDE-01_:_localisati" w:history="1">
        <w:r w:rsidRPr="00630BCF">
          <w:rPr>
            <w:rStyle w:val="Lienhypertexte"/>
            <w:sz w:val="16"/>
            <w:szCs w:val="16"/>
          </w:rPr>
          <w:t>Vers</w:t>
        </w:r>
        <w:r w:rsidRPr="00630BCF">
          <w:rPr>
            <w:rStyle w:val="Lienhypertexte"/>
            <w:sz w:val="16"/>
            <w:szCs w:val="16"/>
          </w:rPr>
          <w:t xml:space="preserve"> </w:t>
        </w:r>
        <w:r w:rsidRPr="00630BCF">
          <w:rPr>
            <w:rStyle w:val="Lienhypertexte"/>
            <w:sz w:val="16"/>
            <w:szCs w:val="16"/>
          </w:rPr>
          <w:t>te</w:t>
        </w:r>
        <w:r w:rsidRPr="00630BCF">
          <w:rPr>
            <w:rStyle w:val="Lienhypertexte"/>
            <w:sz w:val="16"/>
            <w:szCs w:val="16"/>
          </w:rPr>
          <w:t>s</w:t>
        </w:r>
        <w:r w:rsidRPr="00630BCF">
          <w:rPr>
            <w:rStyle w:val="Lienhypertexte"/>
            <w:sz w:val="16"/>
            <w:szCs w:val="16"/>
          </w:rPr>
          <w:t>t</w:t>
        </w:r>
      </w:hyperlink>
    </w:p>
    <w:p w:rsidR="00026FE0" w:rsidRDefault="00026FE0"/>
    <w:p w:rsidR="00680B45" w:rsidRDefault="00680B45" w:rsidP="00680B45">
      <w:pPr>
        <w:pStyle w:val="Titre3"/>
        <w:keepNext/>
        <w:keepLines/>
        <w:suppressLineNumbers/>
        <w:suppressAutoHyphens/>
      </w:pPr>
      <w:r w:rsidRPr="00680B45">
        <w:lastRenderedPageBreak/>
        <w:t>EX-MS-INTERURBAIN-02 : une macro-section doit être intégralement située dans le RRN Non Concédé INTER-URBAIN</w:t>
      </w:r>
    </w:p>
    <w:p w:rsidR="00680B45" w:rsidRDefault="00680B45" w:rsidP="00680B45">
      <w:pPr>
        <w:keepNext/>
        <w:keepLines/>
        <w:suppressLineNumbers/>
        <w:suppressAutoHyphens/>
      </w:pPr>
    </w:p>
    <w:p w:rsidR="00680B45" w:rsidRDefault="00680B45" w:rsidP="00680B45">
      <w:pPr>
        <w:keepNext/>
        <w:keepLines/>
        <w:suppressLineNumbers/>
        <w:suppressAutoHyphens/>
      </w:pPr>
      <w:r w:rsidRPr="00680B45">
        <w:drawing>
          <wp:inline distT="0" distB="0" distL="0" distR="0" wp14:anchorId="43F1EF4E" wp14:editId="1FF28900">
            <wp:extent cx="4629796" cy="466790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45" w:rsidRDefault="00680B45" w:rsidP="00680B45">
      <w:pPr>
        <w:keepNext/>
        <w:keepLines/>
        <w:suppressLineNumbers/>
        <w:suppressAutoHyphens/>
      </w:pPr>
    </w:p>
    <w:p w:rsidR="00680B45" w:rsidRDefault="00680B45" w:rsidP="00680B45">
      <w:pPr>
        <w:keepNext/>
        <w:keepLines/>
        <w:suppressLineNumbers/>
        <w:suppressAutoHyphens/>
      </w:pPr>
      <w:r>
        <w:t>Les métadonnées de la thématique publique « macro-sections » indiquent que :</w:t>
      </w:r>
    </w:p>
    <w:p w:rsidR="00680B45" w:rsidRDefault="00680B45" w:rsidP="00680B45">
      <w:pPr>
        <w:keepNext/>
        <w:keepLines/>
        <w:suppressLineNumbers/>
        <w:suppressAutoHyphens/>
      </w:pPr>
      <w:r>
        <w:t xml:space="preserve">« Le macro-sectionnement correspond à une segmentation du réseau routier national (RRN) </w:t>
      </w:r>
      <w:r w:rsidRPr="00662289">
        <w:rPr>
          <w:b/>
        </w:rPr>
        <w:t>non concédé</w:t>
      </w:r>
      <w:r>
        <w:t xml:space="preserve"> </w:t>
      </w:r>
      <w:r w:rsidRPr="00662289">
        <w:rPr>
          <w:b/>
        </w:rPr>
        <w:t>interurbain</w:t>
      </w:r>
      <w:r>
        <w:t xml:space="preserve"> en tronçons appelés macro-sections ».</w:t>
      </w:r>
    </w:p>
    <w:p w:rsidR="00680B45" w:rsidRDefault="00680B45" w:rsidP="00680B45">
      <w:pPr>
        <w:keepNext/>
        <w:keepLines/>
        <w:suppressLineNumbers/>
        <w:suppressAutoHyphens/>
      </w:pPr>
    </w:p>
    <w:p w:rsidR="00680B45" w:rsidRDefault="00680B45" w:rsidP="00680B45">
      <w:pPr>
        <w:keepNext/>
        <w:keepLines/>
        <w:suppressLineNumbers/>
        <w:suppressAutoHyphens/>
      </w:pPr>
      <w:r>
        <w:t xml:space="preserve">Les </w:t>
      </w:r>
      <w:r w:rsidRPr="0049761F">
        <w:rPr>
          <w:b/>
        </w:rPr>
        <w:t>deux localisations</w:t>
      </w:r>
      <w:r>
        <w:t xml:space="preserve"> (début et fin) d’une macro-section doivent donc être situées dans le </w:t>
      </w:r>
      <w:r w:rsidRPr="0049761F">
        <w:rPr>
          <w:b/>
        </w:rPr>
        <w:t>RRN non concédé</w:t>
      </w:r>
      <w:r>
        <w:rPr>
          <w:b/>
        </w:rPr>
        <w:t xml:space="preserve"> INTER-URBAIN</w:t>
      </w:r>
      <w:r>
        <w:t>.</w:t>
      </w:r>
    </w:p>
    <w:p w:rsidR="00680B45" w:rsidRDefault="00680B45" w:rsidP="00680B45">
      <w:pPr>
        <w:keepNext/>
        <w:keepLines/>
        <w:suppressLineNumbers/>
        <w:suppressAutoHyphens/>
      </w:pPr>
    </w:p>
    <w:p w:rsidR="00680B45" w:rsidRDefault="00680B45" w:rsidP="00680B45">
      <w:pPr>
        <w:keepNext/>
        <w:keepLines/>
        <w:suppressLineNumbers/>
        <w:suppressAutoHyphens/>
      </w:pPr>
      <w:r>
        <w:t xml:space="preserve">Les voies urbaines et </w:t>
      </w:r>
      <w:proofErr w:type="spellStart"/>
      <w:r>
        <w:t>peri-urbaines</w:t>
      </w:r>
      <w:proofErr w:type="spellEnd"/>
      <w:r>
        <w:t xml:space="preserve"> sont exclues du périmètre.</w:t>
      </w:r>
    </w:p>
    <w:p w:rsidR="00680B45" w:rsidRDefault="00680B45"/>
    <w:p w:rsidR="00026FE0" w:rsidRDefault="00026FE0"/>
    <w:p w:rsidR="00026FE0" w:rsidRDefault="00026FE0" w:rsidP="00026FE0">
      <w:pPr>
        <w:pStyle w:val="Titre3"/>
      </w:pPr>
      <w:bookmarkStart w:id="28" w:name="_Toc21599656"/>
      <w:r w:rsidRPr="00026FE0">
        <w:t>EX-MS-LINEAIRE-01 : une macro-section est un objet linéaire</w:t>
      </w:r>
      <w:bookmarkEnd w:id="28"/>
    </w:p>
    <w:p w:rsidR="00026FE0" w:rsidRDefault="00026FE0"/>
    <w:p w:rsidR="00026FE0" w:rsidRDefault="00026FE0">
      <w:r>
        <w:t>Les métadonnées de la thématique publique « macro-sections » indiquent que :</w:t>
      </w:r>
    </w:p>
    <w:p w:rsidR="00026FE0" w:rsidRDefault="00026FE0"/>
    <w:p w:rsidR="00612DCA" w:rsidRDefault="00612DCA"/>
    <w:p w:rsidR="00612DCA" w:rsidRDefault="00612DCA"/>
    <w:p w:rsidR="00026FE0" w:rsidRPr="00612DCA" w:rsidRDefault="009C53DE" w:rsidP="009C53DE">
      <w:pPr>
        <w:pStyle w:val="Titre2"/>
        <w:rPr>
          <w:lang w:val="fr-FR"/>
        </w:rPr>
      </w:pPr>
      <w:bookmarkStart w:id="29" w:name="_Toc21599657"/>
      <w:r w:rsidRPr="00612DCA">
        <w:rPr>
          <w:lang w:val="fr-FR"/>
        </w:rPr>
        <w:t>Exigences issues de l’analyse fonctionnelle</w:t>
      </w:r>
      <w:bookmarkEnd w:id="29"/>
    </w:p>
    <w:p w:rsidR="009C53DE" w:rsidRDefault="009C53DE"/>
    <w:p w:rsidR="00F93E4D" w:rsidRDefault="0021798B" w:rsidP="0021798B">
      <w:pPr>
        <w:pStyle w:val="Titre3"/>
        <w:keepNext/>
        <w:keepLines/>
        <w:suppressLineNumbers/>
        <w:suppressAutoHyphens/>
      </w:pPr>
      <w:bookmarkStart w:id="30" w:name="_Toc21599658"/>
      <w:r>
        <w:t>EX-MS-</w:t>
      </w:r>
      <w:r w:rsidR="00932F25" w:rsidRPr="00932F25">
        <w:t>01 : une macro-section englobe 1 ou plusieurs SRDT</w:t>
      </w:r>
      <w:bookmarkEnd w:id="30"/>
    </w:p>
    <w:p w:rsidR="00932F25" w:rsidRDefault="00932F25" w:rsidP="0021798B">
      <w:pPr>
        <w:keepNext/>
        <w:keepLines/>
        <w:suppressLineNumbers/>
        <w:suppressAutoHyphens/>
      </w:pPr>
    </w:p>
    <w:p w:rsidR="00932F25" w:rsidRDefault="0021798B" w:rsidP="0021798B">
      <w:pPr>
        <w:keepNext/>
        <w:keepLines/>
        <w:suppressLineNumbers/>
        <w:suppressAutoHyphens/>
      </w:pPr>
      <w:r w:rsidRPr="0021798B">
        <w:rPr>
          <w:noProof/>
          <w:lang w:eastAsia="fr-FR"/>
        </w:rPr>
        <w:drawing>
          <wp:inline distT="0" distB="0" distL="0" distR="0" wp14:anchorId="48667EE0" wp14:editId="5BEDCD3A">
            <wp:extent cx="4258269" cy="447737"/>
            <wp:effectExtent l="0" t="0" r="9525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25" w:rsidRDefault="00932F25" w:rsidP="0021798B">
      <w:pPr>
        <w:keepNext/>
        <w:keepLines/>
        <w:suppressLineNumbers/>
        <w:suppressAutoHyphens/>
      </w:pPr>
    </w:p>
    <w:p w:rsidR="00932F25" w:rsidRDefault="00932F25" w:rsidP="0021798B">
      <w:pPr>
        <w:keepNext/>
        <w:keepLines/>
        <w:suppressLineNumbers/>
        <w:suppressAutoHyphens/>
      </w:pPr>
      <w:r>
        <w:t>Toute macro-section doit englober 1 ou plusieurs SRDT</w:t>
      </w:r>
      <w:r w:rsidR="0021798B">
        <w:t xml:space="preserve"> (Système de Recueil des Données de Trafic)</w:t>
      </w:r>
      <w:r>
        <w:t>.</w:t>
      </w:r>
      <w:r w:rsidR="0021798B">
        <w:t xml:space="preserve"> Faute de quoi, une macro-section ne disposerait d’aucun dispositif de comptage des trafics routiers.</w:t>
      </w:r>
    </w:p>
    <w:p w:rsidR="005E3F5B" w:rsidRDefault="005E3F5B" w:rsidP="0021798B">
      <w:pPr>
        <w:keepNext/>
        <w:keepLines/>
        <w:suppressLineNumbers/>
        <w:suppressAutoHyphens/>
      </w:pPr>
    </w:p>
    <w:p w:rsidR="005E3F5B" w:rsidRDefault="005E3F5B" w:rsidP="0021798B">
      <w:pPr>
        <w:keepNext/>
        <w:keepLines/>
        <w:suppressLineNumbers/>
        <w:suppressAutoHyphens/>
      </w:pPr>
      <w:r w:rsidRPr="005E3F5B">
        <w:drawing>
          <wp:inline distT="0" distB="0" distL="0" distR="0" wp14:anchorId="09F8E8FC" wp14:editId="115EC5B0">
            <wp:extent cx="4163006" cy="943107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8C" w:rsidRDefault="0064328C"/>
    <w:p w:rsidR="0021798B" w:rsidRDefault="0021798B" w:rsidP="00CF092F">
      <w:pPr>
        <w:pStyle w:val="Titre3"/>
        <w:keepNext/>
        <w:keepLines/>
        <w:suppressLineNumbers/>
        <w:suppressAutoHyphens/>
      </w:pPr>
      <w:bookmarkStart w:id="31" w:name="_Toc21599659"/>
      <w:r w:rsidRPr="0021798B">
        <w:lastRenderedPageBreak/>
        <w:t>EX-MS-02 : une macro section ne peut englober aucun SRDT</w:t>
      </w:r>
      <w:bookmarkEnd w:id="31"/>
    </w:p>
    <w:p w:rsidR="0021798B" w:rsidRDefault="0021798B" w:rsidP="00CF092F">
      <w:pPr>
        <w:keepNext/>
        <w:keepLines/>
        <w:suppressLineNumbers/>
        <w:suppressAutoHyphens/>
      </w:pPr>
    </w:p>
    <w:p w:rsidR="0021798B" w:rsidRDefault="0021798B" w:rsidP="00CF092F">
      <w:pPr>
        <w:keepNext/>
        <w:keepLines/>
        <w:suppressLineNumbers/>
        <w:suppressAutoHyphens/>
      </w:pPr>
      <w:r w:rsidRPr="0021798B">
        <w:rPr>
          <w:noProof/>
          <w:lang w:eastAsia="fr-FR"/>
        </w:rPr>
        <w:drawing>
          <wp:inline distT="0" distB="0" distL="0" distR="0" wp14:anchorId="31FBC223" wp14:editId="02CBDAC0">
            <wp:extent cx="4258269" cy="495369"/>
            <wp:effectExtent l="0" t="0" r="952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8B" w:rsidRDefault="0021798B" w:rsidP="00CF092F">
      <w:pPr>
        <w:keepNext/>
        <w:keepLines/>
        <w:suppressLineNumbers/>
        <w:suppressAutoHyphens/>
      </w:pPr>
    </w:p>
    <w:p w:rsidR="0021798B" w:rsidRDefault="0021798B" w:rsidP="00CF092F">
      <w:pPr>
        <w:keepNext/>
        <w:keepLines/>
        <w:suppressLineNumbers/>
        <w:suppressAutoHyphens/>
      </w:pPr>
      <w:r>
        <w:t>Cette exigence découle de EX-MS-01. Elle est signalée pour ne pas omettre le test à réaliser sur la thématique macro-sections.</w:t>
      </w:r>
    </w:p>
    <w:p w:rsidR="005E3F5B" w:rsidRDefault="005E3F5B" w:rsidP="00CF092F">
      <w:pPr>
        <w:keepNext/>
        <w:keepLines/>
        <w:suppressLineNumbers/>
        <w:suppressAutoHyphens/>
      </w:pPr>
      <w:r>
        <w:t xml:space="preserve">Une macro-section doit englober </w:t>
      </w:r>
      <w:r w:rsidRPr="005E3F5B">
        <w:rPr>
          <w:i/>
        </w:rPr>
        <w:t>au moins un</w:t>
      </w:r>
      <w:r>
        <w:t xml:space="preserve"> SRDT</w:t>
      </w:r>
    </w:p>
    <w:p w:rsidR="0021798B" w:rsidRDefault="0021798B"/>
    <w:p w:rsidR="00CF092F" w:rsidRDefault="00AA4288" w:rsidP="00AA4288">
      <w:pPr>
        <w:pStyle w:val="Titre3"/>
        <w:keepNext/>
        <w:keepLines/>
      </w:pPr>
      <w:bookmarkStart w:id="32" w:name="_Toc21599660"/>
      <w:r w:rsidRPr="00AA4288">
        <w:t>EX-SRDT-03 : un SRDT ne peut être englobé que par une seule macro-section au plus</w:t>
      </w:r>
      <w:bookmarkEnd w:id="32"/>
    </w:p>
    <w:p w:rsidR="00CF092F" w:rsidRDefault="00CF092F" w:rsidP="00AA4288">
      <w:pPr>
        <w:keepNext/>
        <w:keepLines/>
      </w:pPr>
    </w:p>
    <w:p w:rsidR="00AA4288" w:rsidRDefault="00AA4288" w:rsidP="00AA4288">
      <w:pPr>
        <w:keepNext/>
        <w:keepLines/>
      </w:pPr>
      <w:r w:rsidRPr="00AA4288">
        <w:rPr>
          <w:noProof/>
          <w:lang w:eastAsia="fr-FR"/>
        </w:rPr>
        <w:drawing>
          <wp:inline distT="0" distB="0" distL="0" distR="0" wp14:anchorId="2F2439B5" wp14:editId="2C509AFE">
            <wp:extent cx="4286848" cy="476316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288" w:rsidRDefault="00AA4288" w:rsidP="00AA4288">
      <w:pPr>
        <w:keepNext/>
        <w:keepLines/>
      </w:pPr>
    </w:p>
    <w:p w:rsidR="00CF092F" w:rsidRDefault="00AA4288" w:rsidP="00AA4288">
      <w:pPr>
        <w:keepNext/>
        <w:keepLines/>
      </w:pPr>
      <w:r>
        <w:t>U</w:t>
      </w:r>
      <w:r w:rsidRPr="00AA4288">
        <w:t xml:space="preserve">n SRDT </w:t>
      </w:r>
      <w:r>
        <w:t xml:space="preserve">(Système de Recueil des Données de Trafic) </w:t>
      </w:r>
      <w:r w:rsidRPr="00AA4288">
        <w:t>ne peut être englobé que par une seule macro-section au plus</w:t>
      </w:r>
      <w:r>
        <w:t>. Sinon, les données de trafic mesurées par un SRDT pourraient s’appliquer à plusieurs macro-sections en même temps.</w:t>
      </w:r>
    </w:p>
    <w:p w:rsidR="00CF092F" w:rsidRDefault="00CF092F"/>
    <w:p w:rsidR="00AA4288" w:rsidRDefault="004E09AF" w:rsidP="006F0321">
      <w:pPr>
        <w:pStyle w:val="Titre3"/>
        <w:keepNext/>
        <w:keepLines/>
        <w:suppressLineNumbers/>
        <w:suppressAutoHyphens/>
      </w:pPr>
      <w:bookmarkStart w:id="33" w:name="_Toc21599661"/>
      <w:r w:rsidRPr="004E09AF">
        <w:t>EX-SRDT-04 : un SRDT peut n'être englobé par aucune macro-section</w:t>
      </w:r>
      <w:bookmarkEnd w:id="33"/>
    </w:p>
    <w:p w:rsidR="004E09AF" w:rsidRDefault="004E09AF" w:rsidP="006F0321">
      <w:pPr>
        <w:keepNext/>
        <w:keepLines/>
        <w:suppressLineNumbers/>
        <w:suppressAutoHyphens/>
      </w:pPr>
    </w:p>
    <w:p w:rsidR="004E09AF" w:rsidRDefault="004E09AF" w:rsidP="006F0321">
      <w:pPr>
        <w:keepNext/>
        <w:keepLines/>
        <w:suppressLineNumbers/>
        <w:suppressAutoHyphens/>
      </w:pPr>
      <w:r w:rsidRPr="004E09AF">
        <w:rPr>
          <w:noProof/>
          <w:lang w:eastAsia="fr-FR"/>
        </w:rPr>
        <w:drawing>
          <wp:inline distT="0" distB="0" distL="0" distR="0" wp14:anchorId="3D1A78AA" wp14:editId="5B6C48B2">
            <wp:extent cx="4258269" cy="495369"/>
            <wp:effectExtent l="0" t="0" r="952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AF" w:rsidRDefault="004E09AF" w:rsidP="006F0321">
      <w:pPr>
        <w:keepNext/>
        <w:keepLines/>
        <w:suppressLineNumbers/>
        <w:suppressAutoHyphens/>
      </w:pPr>
    </w:p>
    <w:p w:rsidR="004E09AF" w:rsidRDefault="006F0321" w:rsidP="006F0321">
      <w:pPr>
        <w:keepNext/>
        <w:keepLines/>
        <w:suppressLineNumbers/>
        <w:suppressAutoHyphens/>
      </w:pPr>
      <w:r>
        <w:t>Cette exigence découle de EX-SRDT-03. Elle est signalée pour ne pas omettre les tests à réaliser sur les thématiques SRDT et macro-sections.</w:t>
      </w:r>
    </w:p>
    <w:p w:rsidR="00891CEF" w:rsidRDefault="00891CEF" w:rsidP="006F0321">
      <w:pPr>
        <w:keepNext/>
        <w:keepLines/>
        <w:suppressLineNumbers/>
        <w:suppressAutoHyphens/>
      </w:pPr>
      <w:r>
        <w:t xml:space="preserve">La thématique macro-section étant </w:t>
      </w:r>
      <w:r w:rsidRPr="00891CEF">
        <w:rPr>
          <w:i/>
        </w:rPr>
        <w:t>discontinue</w:t>
      </w:r>
      <w:r>
        <w:t>, elle ne couvre pas certains tronçons du Réseau Routier National (RRN) qui peuvent cependant faire l’objet de mesure des trafics routiers, et donc être dotés de SRDT.</w:t>
      </w:r>
    </w:p>
    <w:p w:rsidR="006F0321" w:rsidRDefault="006F0321"/>
    <w:p w:rsidR="006F0321" w:rsidRDefault="00953ED8" w:rsidP="00953ED8">
      <w:pPr>
        <w:pStyle w:val="Titre3"/>
        <w:keepNext/>
        <w:keepLines/>
      </w:pPr>
      <w:bookmarkStart w:id="34" w:name="_Toc21599662"/>
      <w:r w:rsidRPr="00953ED8">
        <w:lastRenderedPageBreak/>
        <w:t>EX-MS-05 : une macro-section englobe 1 et 1 seul SRDT de référence</w:t>
      </w:r>
      <w:bookmarkEnd w:id="34"/>
    </w:p>
    <w:p w:rsidR="006F0321" w:rsidRDefault="006F0321" w:rsidP="00953ED8">
      <w:pPr>
        <w:keepNext/>
        <w:keepLines/>
      </w:pPr>
    </w:p>
    <w:p w:rsidR="00953ED8" w:rsidRDefault="00953ED8" w:rsidP="00953ED8">
      <w:pPr>
        <w:keepNext/>
        <w:keepLines/>
      </w:pPr>
      <w:r w:rsidRPr="00953ED8">
        <w:rPr>
          <w:noProof/>
          <w:lang w:eastAsia="fr-FR"/>
        </w:rPr>
        <w:drawing>
          <wp:inline distT="0" distB="0" distL="0" distR="0" wp14:anchorId="5158579D" wp14:editId="79A293CF">
            <wp:extent cx="4267796" cy="485843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D8" w:rsidRDefault="00953ED8" w:rsidP="00953ED8">
      <w:pPr>
        <w:keepNext/>
        <w:keepLines/>
      </w:pPr>
    </w:p>
    <w:p w:rsidR="006F0321" w:rsidRDefault="00953ED8" w:rsidP="00953ED8">
      <w:pPr>
        <w:keepNext/>
        <w:keepLines/>
      </w:pPr>
      <w:r>
        <w:t xml:space="preserve">Une macro-section englobe 1 et 1 seul SRDT de référence. </w:t>
      </w:r>
    </w:p>
    <w:p w:rsidR="00953ED8" w:rsidRDefault="00953ED8" w:rsidP="00953ED8">
      <w:pPr>
        <w:keepNext/>
        <w:keepLines/>
      </w:pPr>
      <w:r>
        <w:t xml:space="preserve">Bien qu’une macro-section puisse englober plusieurs SRDT, un </w:t>
      </w:r>
      <w:r w:rsidRPr="00953ED8">
        <w:rPr>
          <w:i/>
        </w:rPr>
        <w:t>unique</w:t>
      </w:r>
      <w:r>
        <w:t xml:space="preserve"> SRDT appelé </w:t>
      </w:r>
      <w:r w:rsidRPr="00953ED8">
        <w:rPr>
          <w:b/>
        </w:rPr>
        <w:t>SRDT de référence</w:t>
      </w:r>
      <w:r>
        <w:t xml:space="preserve"> mesure les trafics à attribuer à la macro-section.</w:t>
      </w:r>
    </w:p>
    <w:p w:rsidR="00AA4288" w:rsidRDefault="00AA4288"/>
    <w:p w:rsidR="00953ED8" w:rsidRDefault="00632E32" w:rsidP="00632E32">
      <w:pPr>
        <w:pStyle w:val="Titre3"/>
      </w:pPr>
      <w:bookmarkStart w:id="35" w:name="_Toc21599663"/>
      <w:r w:rsidRPr="00632E32">
        <w:t xml:space="preserve">EX-MS-06 : une macro-section doit obligatoirement englober un </w:t>
      </w:r>
      <w:r>
        <w:t xml:space="preserve">unique </w:t>
      </w:r>
      <w:r w:rsidRPr="00632E32">
        <w:t>SRDT de référence</w:t>
      </w:r>
      <w:bookmarkEnd w:id="35"/>
    </w:p>
    <w:p w:rsidR="00953ED8" w:rsidRDefault="00953ED8"/>
    <w:p w:rsidR="00632E32" w:rsidRDefault="00632E32">
      <w:r w:rsidRPr="00632E32">
        <w:rPr>
          <w:noProof/>
          <w:lang w:eastAsia="fr-FR"/>
        </w:rPr>
        <w:drawing>
          <wp:inline distT="0" distB="0" distL="0" distR="0" wp14:anchorId="5D0EAC62" wp14:editId="438E1661">
            <wp:extent cx="4296375" cy="514422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D8" w:rsidRDefault="00953ED8"/>
    <w:p w:rsidR="00632E32" w:rsidRDefault="00632E32">
      <w:r>
        <w:t>Cette exigence découle de EX-MS-05. Elle est signalée pour ne pas omettre les tests à réaliser sur les thématiques SRDT et macro-sections.</w:t>
      </w:r>
    </w:p>
    <w:p w:rsidR="00632E32" w:rsidRDefault="00632E32"/>
    <w:p w:rsidR="00632E32" w:rsidRDefault="00632E32">
      <w:r>
        <w:t xml:space="preserve">Une macro-section qui n’engloberait pas un </w:t>
      </w:r>
      <w:r w:rsidRPr="00632E32">
        <w:rPr>
          <w:i/>
        </w:rPr>
        <w:t>unique</w:t>
      </w:r>
      <w:r>
        <w:t xml:space="preserve"> SRDT de référence ne pourrait « connaitre » ses trafics puisque les trafics de la macro-section à prendre en compte sont ceux mesurés par le SRDT de référence.</w:t>
      </w:r>
    </w:p>
    <w:p w:rsidR="00632E32" w:rsidRDefault="00632E32"/>
    <w:p w:rsidR="00632E32" w:rsidRDefault="00632E32">
      <w:r>
        <w:t>Il faudra donc tester 2 points :</w:t>
      </w:r>
    </w:p>
    <w:p w:rsidR="00632E32" w:rsidRDefault="00632E32"/>
    <w:p w:rsidR="00632E32" w:rsidRDefault="00632E32" w:rsidP="00632E32">
      <w:pPr>
        <w:pStyle w:val="Paragraphedeliste"/>
        <w:numPr>
          <w:ilvl w:val="0"/>
          <w:numId w:val="26"/>
        </w:numPr>
      </w:pPr>
      <w:r>
        <w:t>Test d’existence : contrôler pour chaque macro-section que le SRDT de référence existe.</w:t>
      </w:r>
    </w:p>
    <w:p w:rsidR="00632E32" w:rsidRDefault="00632E32" w:rsidP="00632E32">
      <w:pPr>
        <w:pStyle w:val="Paragraphedeliste"/>
        <w:numPr>
          <w:ilvl w:val="0"/>
          <w:numId w:val="26"/>
        </w:numPr>
      </w:pPr>
      <w:r>
        <w:t>Test d’unicité : contrôler pour chaque macro-section que le SRDT de référence est unique.</w:t>
      </w:r>
    </w:p>
    <w:p w:rsidR="00632E32" w:rsidRDefault="00632E32"/>
    <w:p w:rsidR="00632E32" w:rsidRDefault="004975E5" w:rsidP="0058400B">
      <w:pPr>
        <w:pStyle w:val="Titre3"/>
        <w:keepNext/>
        <w:keepLines/>
        <w:suppressLineNumbers/>
        <w:suppressAutoHyphens/>
      </w:pPr>
      <w:bookmarkStart w:id="36" w:name="_Toc21599664"/>
      <w:r w:rsidRPr="004975E5">
        <w:t>EX-SRDT-07 : un SRDT de référence mesure les trafics d'1 et 1 seule macro-section</w:t>
      </w:r>
      <w:bookmarkEnd w:id="36"/>
    </w:p>
    <w:p w:rsidR="00632E32" w:rsidRDefault="00632E32" w:rsidP="0058400B">
      <w:pPr>
        <w:keepNext/>
        <w:keepLines/>
        <w:suppressLineNumbers/>
        <w:suppressAutoHyphens/>
      </w:pPr>
    </w:p>
    <w:p w:rsidR="004975E5" w:rsidRDefault="0058400B" w:rsidP="0058400B">
      <w:pPr>
        <w:keepNext/>
        <w:keepLines/>
        <w:suppressLineNumbers/>
        <w:suppressAutoHyphens/>
      </w:pPr>
      <w:r w:rsidRPr="0058400B">
        <w:rPr>
          <w:noProof/>
          <w:lang w:eastAsia="fr-FR"/>
        </w:rPr>
        <w:drawing>
          <wp:inline distT="0" distB="0" distL="0" distR="0" wp14:anchorId="22ABB808" wp14:editId="4B053896">
            <wp:extent cx="4296375" cy="514422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00B" w:rsidRDefault="0058400B" w:rsidP="0058400B">
      <w:pPr>
        <w:keepNext/>
        <w:keepLines/>
        <w:suppressLineNumbers/>
        <w:suppressAutoHyphens/>
      </w:pPr>
    </w:p>
    <w:p w:rsidR="0058400B" w:rsidRDefault="0058400B" w:rsidP="0058400B">
      <w:pPr>
        <w:keepNext/>
        <w:keepLines/>
        <w:suppressLineNumbers/>
        <w:suppressAutoHyphens/>
      </w:pPr>
      <w:r>
        <w:t>Un SRDT de référence ne mesure les trafics que d’une seule macro-section.</w:t>
      </w:r>
    </w:p>
    <w:p w:rsidR="0058400B" w:rsidRDefault="0058400B" w:rsidP="0058400B">
      <w:pPr>
        <w:keepNext/>
        <w:keepLines/>
        <w:suppressLineNumbers/>
        <w:suppressAutoHyphens/>
      </w:pPr>
      <w:r>
        <w:t>Sinon, plusieurs macro-sections se verraient attribuer les mêmes trafics.</w:t>
      </w:r>
    </w:p>
    <w:p w:rsidR="0058400B" w:rsidRDefault="0058400B" w:rsidP="0058400B">
      <w:pPr>
        <w:keepNext/>
        <w:keepLines/>
        <w:suppressLineNumbers/>
        <w:suppressAutoHyphens/>
      </w:pPr>
    </w:p>
    <w:p w:rsidR="0058400B" w:rsidRDefault="0058400B" w:rsidP="0058400B">
      <w:pPr>
        <w:keepNext/>
        <w:keepLines/>
        <w:suppressLineNumbers/>
        <w:suppressAutoHyphens/>
      </w:pPr>
      <w:r>
        <w:t>Cette exigence découle de EX-SRDT-03.</w:t>
      </w:r>
    </w:p>
    <w:p w:rsidR="0058400B" w:rsidRDefault="0058400B"/>
    <w:p w:rsidR="004975E5" w:rsidRDefault="004975E5"/>
    <w:p w:rsidR="00A53A5B" w:rsidRDefault="00A53A5B" w:rsidP="004C2835">
      <w:pPr>
        <w:pStyle w:val="Titre2"/>
      </w:pPr>
      <w:bookmarkStart w:id="37" w:name="_Toc21599665"/>
      <w:r>
        <w:t>Tableau résumé des exigences</w:t>
      </w:r>
      <w:bookmarkEnd w:id="37"/>
    </w:p>
    <w:p w:rsidR="00A53A5B" w:rsidRDefault="00A53A5B"/>
    <w:p w:rsidR="00A53A5B" w:rsidRDefault="00A53A5B"/>
    <w:p w:rsidR="00A53A5B" w:rsidRDefault="00A53A5B"/>
    <w:p w:rsidR="00953ED8" w:rsidRDefault="00953ED8"/>
    <w:p w:rsidR="0064328C" w:rsidRPr="00A53A5B" w:rsidRDefault="0064328C" w:rsidP="009C53DE">
      <w:pPr>
        <w:pStyle w:val="Titre1"/>
      </w:pPr>
      <w:bookmarkStart w:id="38" w:name="_Toc21599666"/>
      <w:r w:rsidRPr="00A53A5B">
        <w:t>Diagramme</w:t>
      </w:r>
      <w:r w:rsidR="009C53DE">
        <w:t>s</w:t>
      </w:r>
      <w:r w:rsidRPr="00A53A5B">
        <w:t xml:space="preserve"> de classe</w:t>
      </w:r>
      <w:r w:rsidR="009C53DE">
        <w:t>s</w:t>
      </w:r>
      <w:r w:rsidRPr="00A53A5B">
        <w:t xml:space="preserve"> des macro-sections</w:t>
      </w:r>
      <w:bookmarkEnd w:id="38"/>
    </w:p>
    <w:p w:rsidR="0064328C" w:rsidRDefault="0064328C" w:rsidP="009C53DE">
      <w:pPr>
        <w:widowControl w:val="0"/>
      </w:pPr>
    </w:p>
    <w:p w:rsidR="004C2835" w:rsidRDefault="004C2835" w:rsidP="009C53DE">
      <w:pPr>
        <w:widowControl w:val="0"/>
      </w:pPr>
    </w:p>
    <w:p w:rsidR="004C2835" w:rsidRDefault="004C2835" w:rsidP="004C2835">
      <w:pPr>
        <w:pStyle w:val="Titre2"/>
      </w:pPr>
      <w:bookmarkStart w:id="39" w:name="_Toc21599667"/>
      <w:r>
        <w:t xml:space="preserve">Partie </w:t>
      </w:r>
      <w:proofErr w:type="spellStart"/>
      <w:r>
        <w:t>specs</w:t>
      </w:r>
      <w:proofErr w:type="spellEnd"/>
      <w:r>
        <w:t xml:space="preserve"> (FEOR)</w:t>
      </w:r>
      <w:bookmarkEnd w:id="39"/>
    </w:p>
    <w:p w:rsidR="009C53DE" w:rsidRDefault="009C53DE" w:rsidP="009C53DE">
      <w:pPr>
        <w:widowControl w:val="0"/>
      </w:pPr>
    </w:p>
    <w:p w:rsidR="009C53DE" w:rsidRDefault="009C53DE" w:rsidP="009C53DE">
      <w:pPr>
        <w:widowControl w:val="0"/>
      </w:pPr>
    </w:p>
    <w:p w:rsidR="004C2835" w:rsidRDefault="004C2835" w:rsidP="009C53DE">
      <w:pPr>
        <w:widowControl w:val="0"/>
      </w:pPr>
    </w:p>
    <w:p w:rsidR="009C53DE" w:rsidRDefault="004C2835" w:rsidP="004C2835">
      <w:pPr>
        <w:pStyle w:val="Titre2"/>
      </w:pPr>
      <w:bookmarkStart w:id="40" w:name="_Toc21599668"/>
      <w:r>
        <w:t>Partie fonctionnelle</w:t>
      </w:r>
      <w:bookmarkEnd w:id="40"/>
    </w:p>
    <w:p w:rsidR="009C53DE" w:rsidRDefault="009C53DE" w:rsidP="009C53DE">
      <w:pPr>
        <w:widowControl w:val="0"/>
      </w:pPr>
    </w:p>
    <w:p w:rsidR="000639E9" w:rsidRDefault="000639E9" w:rsidP="000639E9">
      <w:pPr>
        <w:keepNext/>
        <w:keepLines/>
        <w:suppressLineNumbers/>
        <w:suppressAutoHyphens/>
      </w:pPr>
      <w:r>
        <w:t xml:space="preserve">Cette partie expose la </w:t>
      </w:r>
      <w:r w:rsidRPr="000639E9">
        <w:rPr>
          <w:i/>
        </w:rPr>
        <w:t>relation conceptuelle</w:t>
      </w:r>
      <w:r>
        <w:t xml:space="preserve"> entre les </w:t>
      </w:r>
      <w:r w:rsidRPr="000639E9">
        <w:rPr>
          <w:b/>
        </w:rPr>
        <w:t>macro-sections</w:t>
      </w:r>
      <w:r>
        <w:t xml:space="preserve"> et les </w:t>
      </w:r>
      <w:r w:rsidRPr="000639E9">
        <w:rPr>
          <w:b/>
        </w:rPr>
        <w:t>SRDT</w:t>
      </w:r>
      <w:r>
        <w:t xml:space="preserve"> (Systèmes de Recueil des Données de Trafic).</w:t>
      </w:r>
    </w:p>
    <w:p w:rsidR="000639E9" w:rsidRDefault="000639E9" w:rsidP="009C53DE">
      <w:pPr>
        <w:widowControl w:val="0"/>
      </w:pPr>
    </w:p>
    <w:p w:rsidR="000639E9" w:rsidRDefault="000639E9" w:rsidP="000639E9">
      <w:pPr>
        <w:pStyle w:val="Titre3"/>
        <w:keepNext/>
        <w:keepLines/>
        <w:suppressLineNumbers/>
        <w:suppressAutoHyphens/>
      </w:pPr>
      <w:bookmarkStart w:id="41" w:name="_Toc21599669"/>
      <w:r>
        <w:lastRenderedPageBreak/>
        <w:t>Diagramme</w:t>
      </w:r>
      <w:bookmarkEnd w:id="41"/>
    </w:p>
    <w:p w:rsidR="000639E9" w:rsidRDefault="000639E9" w:rsidP="000639E9">
      <w:pPr>
        <w:keepNext/>
        <w:keepLines/>
        <w:suppressLineNumbers/>
        <w:suppressAutoHyphens/>
      </w:pPr>
    </w:p>
    <w:p w:rsidR="0064328C" w:rsidRDefault="0064328C" w:rsidP="000639E9">
      <w:pPr>
        <w:keepNext/>
        <w:keepLines/>
        <w:suppressLineNumbers/>
        <w:suppressAutoHyphens/>
      </w:pPr>
      <w:r w:rsidRPr="0064328C">
        <w:rPr>
          <w:noProof/>
          <w:lang w:eastAsia="fr-FR"/>
        </w:rPr>
        <w:drawing>
          <wp:inline distT="0" distB="0" distL="0" distR="0" wp14:anchorId="0F6EF18F" wp14:editId="7B97CAE5">
            <wp:extent cx="5760720" cy="199136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8C" w:rsidRDefault="0064328C" w:rsidP="000639E9">
      <w:pPr>
        <w:keepNext/>
        <w:keepLines/>
        <w:suppressLineNumbers/>
        <w:suppressAutoHyphens/>
      </w:pPr>
    </w:p>
    <w:p w:rsidR="0064328C" w:rsidRDefault="004B683B" w:rsidP="000639E9">
      <w:pPr>
        <w:keepNext/>
        <w:keepLines/>
        <w:suppressLineNumbers/>
        <w:suppressAutoHyphens/>
      </w:pPr>
      <w:r w:rsidRPr="004B683B">
        <w:rPr>
          <w:noProof/>
          <w:lang w:eastAsia="fr-FR"/>
        </w:rPr>
        <w:drawing>
          <wp:inline distT="0" distB="0" distL="0" distR="0" wp14:anchorId="0CFA29E1" wp14:editId="0F2DCDE5">
            <wp:extent cx="5760720" cy="218821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8C" w:rsidRDefault="0064328C"/>
    <w:p w:rsidR="00F93E4D" w:rsidRDefault="00F93E4D" w:rsidP="00CF4BBF">
      <w:pPr>
        <w:pStyle w:val="Titre3"/>
        <w:keepNext/>
        <w:keepLines/>
        <w:suppressLineNumbers/>
        <w:suppressAutoHyphens/>
      </w:pPr>
      <w:bookmarkStart w:id="42" w:name="_Toc21599670"/>
      <w:r>
        <w:t>Relation « englobe »</w:t>
      </w:r>
      <w:bookmarkEnd w:id="42"/>
    </w:p>
    <w:p w:rsidR="00F93E4D" w:rsidRDefault="00F93E4D" w:rsidP="00CF4BBF">
      <w:pPr>
        <w:keepNext/>
        <w:keepLines/>
        <w:suppressLineNumbers/>
        <w:suppressAutoHyphens/>
      </w:pPr>
    </w:p>
    <w:p w:rsidR="00F93E4D" w:rsidRDefault="00F93E4D" w:rsidP="00CF4BBF">
      <w:pPr>
        <w:pStyle w:val="Paragraphedeliste"/>
        <w:keepNext/>
        <w:keepLines/>
        <w:numPr>
          <w:ilvl w:val="0"/>
          <w:numId w:val="25"/>
        </w:numPr>
        <w:suppressLineNumbers/>
        <w:suppressAutoHyphens/>
      </w:pPr>
      <w:r>
        <w:t xml:space="preserve">Une macro-section </w:t>
      </w:r>
      <w:r w:rsidRPr="00A641EB">
        <w:rPr>
          <w:b/>
        </w:rPr>
        <w:t>englobe</w:t>
      </w:r>
      <w:r>
        <w:t xml:space="preserve"> </w:t>
      </w:r>
      <w:r w:rsidRPr="00CF4BBF">
        <w:rPr>
          <w:i/>
        </w:rPr>
        <w:t>1 à plusieurs</w:t>
      </w:r>
      <w:r>
        <w:t xml:space="preserve"> SRDT (cardinalité 1…* côté SRDT)</w:t>
      </w:r>
      <w:r w:rsidR="00396333">
        <w:t>. Trace EX-MS-01 et EX-MS-02.</w:t>
      </w:r>
    </w:p>
    <w:p w:rsidR="00CF4BBF" w:rsidRDefault="00CF4BBF" w:rsidP="00CF4BBF">
      <w:pPr>
        <w:pStyle w:val="Paragraphedeliste"/>
        <w:keepNext/>
        <w:keepLines/>
        <w:numPr>
          <w:ilvl w:val="0"/>
          <w:numId w:val="25"/>
        </w:numPr>
        <w:suppressLineNumbers/>
        <w:suppressAutoHyphens/>
      </w:pPr>
      <w:r>
        <w:t>Un SRDT n’</w:t>
      </w:r>
      <w:r w:rsidRPr="00A641EB">
        <w:rPr>
          <w:b/>
        </w:rPr>
        <w:t>est englobé</w:t>
      </w:r>
      <w:r>
        <w:t xml:space="preserve"> que par </w:t>
      </w:r>
      <w:r w:rsidRPr="00891CEF">
        <w:rPr>
          <w:i/>
        </w:rPr>
        <w:t>au plus une</w:t>
      </w:r>
      <w:r>
        <w:t xml:space="preserve"> macro-section (cardinalité 0…1 côté macro-section</w:t>
      </w:r>
      <w:r w:rsidR="00A641EB">
        <w:t>)</w:t>
      </w:r>
      <w:r>
        <w:t>. Trace EX-SRDT-03 et EX-SRDT-04.</w:t>
      </w:r>
    </w:p>
    <w:p w:rsidR="00F93E4D" w:rsidRDefault="00F93E4D"/>
    <w:p w:rsidR="00F93E4D" w:rsidRDefault="00A641EB" w:rsidP="0058400B">
      <w:pPr>
        <w:pStyle w:val="Titre3"/>
        <w:keepNext/>
        <w:keepLines/>
        <w:suppressLineNumbers/>
        <w:suppressAutoHyphens/>
      </w:pPr>
      <w:bookmarkStart w:id="43" w:name="_Toc21599671"/>
      <w:r>
        <w:t>Relation « compte les trafics en »</w:t>
      </w:r>
      <w:bookmarkEnd w:id="43"/>
    </w:p>
    <w:p w:rsidR="00A641EB" w:rsidRDefault="00A641EB" w:rsidP="0058400B">
      <w:pPr>
        <w:keepNext/>
        <w:keepLines/>
        <w:suppressLineNumbers/>
        <w:suppressAutoHyphens/>
      </w:pPr>
    </w:p>
    <w:p w:rsidR="00A641EB" w:rsidRDefault="00A641EB" w:rsidP="0058400B">
      <w:pPr>
        <w:pStyle w:val="Paragraphedeliste"/>
        <w:keepNext/>
        <w:keepLines/>
        <w:numPr>
          <w:ilvl w:val="0"/>
          <w:numId w:val="27"/>
        </w:numPr>
        <w:suppressLineNumbers/>
        <w:suppressAutoHyphens/>
      </w:pPr>
      <w:r>
        <w:t xml:space="preserve">Une macro section </w:t>
      </w:r>
      <w:r w:rsidRPr="0058400B">
        <w:rPr>
          <w:b/>
        </w:rPr>
        <w:t>compte les trafics en</w:t>
      </w:r>
      <w:r>
        <w:t xml:space="preserve"> </w:t>
      </w:r>
      <w:r w:rsidRPr="0058400B">
        <w:rPr>
          <w:i/>
        </w:rPr>
        <w:t>1 unique</w:t>
      </w:r>
      <w:r>
        <w:t xml:space="preserve"> SRDT appelé SRDT de référence (cardinalité 1 côté SRDT). </w:t>
      </w:r>
      <w:r w:rsidR="00632E32">
        <w:t>Trace EX-MS-05 et EX-MS-06.</w:t>
      </w:r>
    </w:p>
    <w:p w:rsidR="00F93E4D" w:rsidRDefault="00CD7AF0" w:rsidP="0058400B">
      <w:pPr>
        <w:pStyle w:val="Paragraphedeliste"/>
        <w:keepNext/>
        <w:keepLines/>
        <w:numPr>
          <w:ilvl w:val="0"/>
          <w:numId w:val="27"/>
        </w:numPr>
        <w:suppressLineNumbers/>
        <w:suppressAutoHyphens/>
      </w:pPr>
      <w:r>
        <w:t xml:space="preserve">Un SRDT de référence </w:t>
      </w:r>
      <w:r w:rsidRPr="0058400B">
        <w:rPr>
          <w:b/>
        </w:rPr>
        <w:t>mesure les trafics pour le compte</w:t>
      </w:r>
      <w:r>
        <w:t xml:space="preserve"> d’</w:t>
      </w:r>
      <w:r w:rsidRPr="0058400B">
        <w:rPr>
          <w:i/>
        </w:rPr>
        <w:t>1 unique</w:t>
      </w:r>
      <w:r>
        <w:t xml:space="preserve"> macro-section (cardinalité 1 du côté macro-section).</w:t>
      </w:r>
      <w:r w:rsidR="0058400B">
        <w:t xml:space="preserve"> Trace EX-SRDT-07.</w:t>
      </w:r>
    </w:p>
    <w:p w:rsidR="0058400B" w:rsidRDefault="0058400B"/>
    <w:p w:rsidR="00F93E4D" w:rsidRDefault="00F93E4D"/>
    <w:p w:rsidR="00CD7AF0" w:rsidRDefault="00CD7AF0"/>
    <w:p w:rsidR="00E006C9" w:rsidRDefault="00EB6A93" w:rsidP="00141552">
      <w:pPr>
        <w:pStyle w:val="Titre1"/>
        <w:keepLines/>
        <w:suppressLineNumbers/>
        <w:suppressAutoHyphens/>
      </w:pPr>
      <w:bookmarkStart w:id="44" w:name="_Toc21599672"/>
      <w:r>
        <w:lastRenderedPageBreak/>
        <w:t>Processus de détection des anomalies</w:t>
      </w:r>
      <w:r w:rsidR="00E006C9">
        <w:t xml:space="preserve"> des macro-sections</w:t>
      </w:r>
      <w:bookmarkEnd w:id="44"/>
    </w:p>
    <w:p w:rsidR="00E006C9" w:rsidRDefault="00E006C9" w:rsidP="00141552">
      <w:pPr>
        <w:keepNext/>
        <w:keepLines/>
        <w:suppressLineNumbers/>
        <w:suppressAutoHyphens/>
      </w:pPr>
    </w:p>
    <w:p w:rsidR="009C53DE" w:rsidRDefault="009C53DE" w:rsidP="00141552">
      <w:pPr>
        <w:keepNext/>
        <w:keepLines/>
        <w:suppressLineNumbers/>
        <w:suppressAutoHyphens/>
      </w:pPr>
      <w:r>
        <w:t>Cette partie décrit le processus de détection des anomalies dans la thématique publique « macro-sections » d’ISIDOR v3 par application de tests.</w:t>
      </w:r>
    </w:p>
    <w:p w:rsidR="009C53DE" w:rsidRDefault="009C53DE" w:rsidP="009C53DE">
      <w:pPr>
        <w:widowControl w:val="0"/>
      </w:pPr>
    </w:p>
    <w:p w:rsidR="0071145A" w:rsidRDefault="005E3F5B" w:rsidP="009C53DE">
      <w:pPr>
        <w:pStyle w:val="Titre2"/>
        <w:keepNext/>
        <w:keepLines/>
        <w:suppressLineNumbers/>
        <w:suppressAutoHyphens/>
      </w:pPr>
      <w:bookmarkStart w:id="45" w:name="_Toc21599673"/>
      <w:r>
        <w:t>Tests à effectuer sur la thématique publique macro-sections dans ISIDOR v3</w:t>
      </w:r>
      <w:bookmarkEnd w:id="45"/>
    </w:p>
    <w:p w:rsidR="005E3F5B" w:rsidRDefault="005E3F5B" w:rsidP="009C53DE">
      <w:pPr>
        <w:keepNext/>
        <w:keepLines/>
        <w:suppressLineNumbers/>
        <w:suppressAutoHyphens/>
      </w:pPr>
    </w:p>
    <w:p w:rsidR="005E3F5B" w:rsidRDefault="009C53DE" w:rsidP="009C53DE">
      <w:pPr>
        <w:keepNext/>
        <w:keepLines/>
        <w:suppressLineNumbers/>
        <w:suppressAutoHyphens/>
      </w:pPr>
      <w:r>
        <w:t>Cette partie décrit l’ensemble des tests à réaliser pour contrôler que la thématique publique « macro-sections » d’ISIDOR v3 satisfait à toutes les exigences précédemment capturées.</w:t>
      </w:r>
    </w:p>
    <w:p w:rsidR="008E434D" w:rsidRDefault="008E434D"/>
    <w:p w:rsidR="0071145A" w:rsidRDefault="00680B45" w:rsidP="00B45BFB">
      <w:pPr>
        <w:pStyle w:val="Titre3"/>
      </w:pPr>
      <w:bookmarkStart w:id="46" w:name="_TEST-MS-NON-CONCEDE-01_:_localisati"/>
      <w:bookmarkEnd w:id="46"/>
      <w:r>
        <w:t>TEST-MS-NON-CONCEDE-01 : localisations de début et de fin de toute macro-section</w:t>
      </w:r>
      <w:r w:rsidR="00B45BFB">
        <w:t xml:space="preserve"> dans le RRN NON CONCEDE</w:t>
      </w:r>
    </w:p>
    <w:p w:rsidR="0071145A" w:rsidRDefault="0071145A"/>
    <w:p w:rsidR="00B45BFB" w:rsidRDefault="00917960">
      <w:r w:rsidRPr="00917960">
        <w:drawing>
          <wp:inline distT="0" distB="0" distL="0" distR="0" wp14:anchorId="711D27D6" wp14:editId="51178C09">
            <wp:extent cx="5760720" cy="14160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5A" w:rsidRDefault="0071145A"/>
    <w:p w:rsidR="00B45BFB" w:rsidRDefault="00917960">
      <w:r>
        <w:t>Ce test</w:t>
      </w:r>
      <w:r w:rsidR="00B45BFB">
        <w:t xml:space="preserve"> </w:t>
      </w:r>
      <w:r>
        <w:t>contrôle</w:t>
      </w:r>
      <w:r w:rsidR="00B45BFB">
        <w:t xml:space="preserve"> la bonne application de </w:t>
      </w:r>
      <w:hyperlink w:anchor="EX_MS_NON_CONCEDE_01" w:history="1">
        <w:r w:rsidR="00B45BFB" w:rsidRPr="00917960">
          <w:rPr>
            <w:rStyle w:val="Lienhypertexte"/>
          </w:rPr>
          <w:t>EX-MS-</w:t>
        </w:r>
        <w:r w:rsidRPr="00917960">
          <w:rPr>
            <w:rStyle w:val="Lienhypertexte"/>
          </w:rPr>
          <w:t>N</w:t>
        </w:r>
        <w:r w:rsidRPr="00917960">
          <w:rPr>
            <w:rStyle w:val="Lienhypertexte"/>
          </w:rPr>
          <w:t>O</w:t>
        </w:r>
        <w:r w:rsidRPr="00917960">
          <w:rPr>
            <w:rStyle w:val="Lienhypertexte"/>
          </w:rPr>
          <w:t>N-CONCEDE</w:t>
        </w:r>
        <w:r w:rsidR="00B45BFB" w:rsidRPr="00917960">
          <w:rPr>
            <w:rStyle w:val="Lienhypertexte"/>
          </w:rPr>
          <w:t>-0</w:t>
        </w:r>
        <w:r w:rsidRPr="00917960">
          <w:rPr>
            <w:rStyle w:val="Lienhypertexte"/>
          </w:rPr>
          <w:t>1</w:t>
        </w:r>
      </w:hyperlink>
      <w:r>
        <w:t>.</w:t>
      </w:r>
    </w:p>
    <w:p w:rsidR="00B45BFB" w:rsidRDefault="00B45BFB"/>
    <w:p w:rsidR="00630BCF" w:rsidRDefault="00630BCF">
      <w:bookmarkStart w:id="47" w:name="_GoBack"/>
      <w:bookmarkEnd w:id="47"/>
    </w:p>
    <w:p w:rsidR="00917960" w:rsidRDefault="00917960"/>
    <w:p w:rsidR="00917960" w:rsidRDefault="00917960"/>
    <w:p w:rsidR="00917960" w:rsidRDefault="00917960"/>
    <w:p w:rsidR="00917960" w:rsidRDefault="00917960"/>
    <w:p w:rsidR="00B45BFB" w:rsidRDefault="00B45BFB" w:rsidP="00B45BFB">
      <w:pPr>
        <w:pStyle w:val="Titre2"/>
      </w:pPr>
      <w:r>
        <w:t>Tableau résumé des tests</w:t>
      </w:r>
    </w:p>
    <w:p w:rsidR="00B45BFB" w:rsidRDefault="00B45BFB"/>
    <w:p w:rsidR="00B45BFB" w:rsidRDefault="00B45BFB"/>
    <w:sectPr w:rsidR="00B45BFB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B8F" w:rsidRDefault="001A0B8F" w:rsidP="00BF3D90">
      <w:r>
        <w:separator/>
      </w:r>
    </w:p>
  </w:endnote>
  <w:endnote w:type="continuationSeparator" w:id="0">
    <w:p w:rsidR="001A0B8F" w:rsidRDefault="001A0B8F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960" w:rsidRDefault="0091796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49FA46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917960" w:rsidRPr="00BF3D90" w:rsidRDefault="0091796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D:\Donnees\Travail\TraficWeb\Macro-Sections\2019-10-07_Macro-Sections.docx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 w:rsidR="00630BCF">
      <w:rPr>
        <w:noProof/>
        <w:sz w:val="12"/>
        <w:szCs w:val="12"/>
      </w:rPr>
      <w:t>16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 w:rsidR="00630BCF">
      <w:rPr>
        <w:noProof/>
        <w:sz w:val="12"/>
        <w:szCs w:val="12"/>
      </w:rPr>
      <w:t>16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B8F" w:rsidRDefault="001A0B8F" w:rsidP="00BF3D90">
      <w:r>
        <w:separator/>
      </w:r>
    </w:p>
  </w:footnote>
  <w:footnote w:type="continuationSeparator" w:id="0">
    <w:p w:rsidR="001A0B8F" w:rsidRDefault="001A0B8F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653D6"/>
    <w:multiLevelType w:val="hybridMultilevel"/>
    <w:tmpl w:val="E2429C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B0A64"/>
    <w:multiLevelType w:val="hybridMultilevel"/>
    <w:tmpl w:val="826E4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741CF"/>
    <w:multiLevelType w:val="hybridMultilevel"/>
    <w:tmpl w:val="A72A83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A6C8D"/>
    <w:multiLevelType w:val="hybridMultilevel"/>
    <w:tmpl w:val="391E98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624C3"/>
    <w:multiLevelType w:val="hybridMultilevel"/>
    <w:tmpl w:val="D64848F4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E196E"/>
    <w:multiLevelType w:val="multilevel"/>
    <w:tmpl w:val="8C04123E"/>
    <w:lvl w:ilvl="0">
      <w:start w:val="1"/>
      <w:numFmt w:val="decimal"/>
      <w:pStyle w:val="Titre1"/>
      <w:lvlText w:val="%1"/>
      <w:lvlJc w:val="left"/>
      <w:pPr>
        <w:tabs>
          <w:tab w:val="num" w:pos="999"/>
        </w:tabs>
        <w:ind w:left="999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6" w15:restartNumberingAfterBreak="0">
    <w:nsid w:val="3CFC5EAC"/>
    <w:multiLevelType w:val="hybridMultilevel"/>
    <w:tmpl w:val="7604F4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52F71"/>
    <w:multiLevelType w:val="hybridMultilevel"/>
    <w:tmpl w:val="792E5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82C10"/>
    <w:multiLevelType w:val="hybridMultilevel"/>
    <w:tmpl w:val="4948AB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9518B"/>
    <w:multiLevelType w:val="multilevel"/>
    <w:tmpl w:val="CB6ED5F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abstractNum w:abstractNumId="10" w15:restartNumberingAfterBreak="0">
    <w:nsid w:val="639C2775"/>
    <w:multiLevelType w:val="hybridMultilevel"/>
    <w:tmpl w:val="F184E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01FEF"/>
    <w:multiLevelType w:val="hybridMultilevel"/>
    <w:tmpl w:val="B74676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105F4"/>
    <w:multiLevelType w:val="hybridMultilevel"/>
    <w:tmpl w:val="30FCB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267FA"/>
    <w:multiLevelType w:val="hybridMultilevel"/>
    <w:tmpl w:val="592C64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74A54"/>
    <w:multiLevelType w:val="hybridMultilevel"/>
    <w:tmpl w:val="816EF3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9"/>
  </w:num>
  <w:num w:numId="14">
    <w:abstractNumId w:val="9"/>
  </w:num>
  <w:num w:numId="15">
    <w:abstractNumId w:val="4"/>
  </w:num>
  <w:num w:numId="16">
    <w:abstractNumId w:val="10"/>
  </w:num>
  <w:num w:numId="17">
    <w:abstractNumId w:val="3"/>
  </w:num>
  <w:num w:numId="18">
    <w:abstractNumId w:val="1"/>
  </w:num>
  <w:num w:numId="19">
    <w:abstractNumId w:val="8"/>
  </w:num>
  <w:num w:numId="20">
    <w:abstractNumId w:val="0"/>
  </w:num>
  <w:num w:numId="21">
    <w:abstractNumId w:val="12"/>
  </w:num>
  <w:num w:numId="22">
    <w:abstractNumId w:val="11"/>
  </w:num>
  <w:num w:numId="23">
    <w:abstractNumId w:val="13"/>
  </w:num>
  <w:num w:numId="24">
    <w:abstractNumId w:val="14"/>
  </w:num>
  <w:num w:numId="25">
    <w:abstractNumId w:val="2"/>
  </w:num>
  <w:num w:numId="26">
    <w:abstractNumId w:val="6"/>
  </w:num>
  <w:num w:numId="27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5C"/>
    <w:rsid w:val="00026FE0"/>
    <w:rsid w:val="00030834"/>
    <w:rsid w:val="000639E9"/>
    <w:rsid w:val="000810C0"/>
    <w:rsid w:val="00090602"/>
    <w:rsid w:val="00093370"/>
    <w:rsid w:val="000A7862"/>
    <w:rsid w:val="000B2C62"/>
    <w:rsid w:val="000C7202"/>
    <w:rsid w:val="000C7350"/>
    <w:rsid w:val="000F0300"/>
    <w:rsid w:val="00140BC5"/>
    <w:rsid w:val="00141552"/>
    <w:rsid w:val="001449A5"/>
    <w:rsid w:val="001A0B8F"/>
    <w:rsid w:val="001F4252"/>
    <w:rsid w:val="0021798B"/>
    <w:rsid w:val="00244526"/>
    <w:rsid w:val="00244F6B"/>
    <w:rsid w:val="002519C7"/>
    <w:rsid w:val="00260542"/>
    <w:rsid w:val="002922E9"/>
    <w:rsid w:val="00297F44"/>
    <w:rsid w:val="002A5F52"/>
    <w:rsid w:val="002D13B8"/>
    <w:rsid w:val="002E0FD6"/>
    <w:rsid w:val="00326D9B"/>
    <w:rsid w:val="003626F8"/>
    <w:rsid w:val="00396333"/>
    <w:rsid w:val="003A3198"/>
    <w:rsid w:val="003E0C12"/>
    <w:rsid w:val="003E7AD8"/>
    <w:rsid w:val="004112DC"/>
    <w:rsid w:val="00436E9B"/>
    <w:rsid w:val="00446229"/>
    <w:rsid w:val="004469AF"/>
    <w:rsid w:val="00477E7A"/>
    <w:rsid w:val="004975E5"/>
    <w:rsid w:val="0049761F"/>
    <w:rsid w:val="004B683B"/>
    <w:rsid w:val="004B68B0"/>
    <w:rsid w:val="004C2835"/>
    <w:rsid w:val="004E09AF"/>
    <w:rsid w:val="00507E40"/>
    <w:rsid w:val="00563FF1"/>
    <w:rsid w:val="0058400B"/>
    <w:rsid w:val="005A4F10"/>
    <w:rsid w:val="005B5643"/>
    <w:rsid w:val="005E3F5B"/>
    <w:rsid w:val="005F479B"/>
    <w:rsid w:val="00612DCA"/>
    <w:rsid w:val="00630BCF"/>
    <w:rsid w:val="00632E32"/>
    <w:rsid w:val="0063711B"/>
    <w:rsid w:val="0064328C"/>
    <w:rsid w:val="0065456B"/>
    <w:rsid w:val="00662289"/>
    <w:rsid w:val="00676B04"/>
    <w:rsid w:val="00680B45"/>
    <w:rsid w:val="00694335"/>
    <w:rsid w:val="006A47B1"/>
    <w:rsid w:val="006B5E9E"/>
    <w:rsid w:val="006C282D"/>
    <w:rsid w:val="006F0321"/>
    <w:rsid w:val="00702866"/>
    <w:rsid w:val="0071145A"/>
    <w:rsid w:val="00713248"/>
    <w:rsid w:val="00722D5E"/>
    <w:rsid w:val="00781752"/>
    <w:rsid w:val="007A1563"/>
    <w:rsid w:val="007E38EC"/>
    <w:rsid w:val="007F219D"/>
    <w:rsid w:val="008230F9"/>
    <w:rsid w:val="0083417C"/>
    <w:rsid w:val="00837CDE"/>
    <w:rsid w:val="00891CEF"/>
    <w:rsid w:val="008A141D"/>
    <w:rsid w:val="008B487F"/>
    <w:rsid w:val="008D301A"/>
    <w:rsid w:val="008D74CE"/>
    <w:rsid w:val="008E434D"/>
    <w:rsid w:val="00917960"/>
    <w:rsid w:val="00917AC4"/>
    <w:rsid w:val="00932F25"/>
    <w:rsid w:val="00953ED8"/>
    <w:rsid w:val="009545C2"/>
    <w:rsid w:val="009C53DE"/>
    <w:rsid w:val="00A53A5B"/>
    <w:rsid w:val="00A53DD6"/>
    <w:rsid w:val="00A63B13"/>
    <w:rsid w:val="00A641EB"/>
    <w:rsid w:val="00AA4288"/>
    <w:rsid w:val="00AB6A67"/>
    <w:rsid w:val="00AF1A0D"/>
    <w:rsid w:val="00AF4FAD"/>
    <w:rsid w:val="00B23C15"/>
    <w:rsid w:val="00B45BFB"/>
    <w:rsid w:val="00BA4AD6"/>
    <w:rsid w:val="00BA7DB9"/>
    <w:rsid w:val="00BB4F57"/>
    <w:rsid w:val="00BD1114"/>
    <w:rsid w:val="00BF1310"/>
    <w:rsid w:val="00BF3D90"/>
    <w:rsid w:val="00BF504F"/>
    <w:rsid w:val="00C03639"/>
    <w:rsid w:val="00C342AF"/>
    <w:rsid w:val="00C737E4"/>
    <w:rsid w:val="00CD7AF0"/>
    <w:rsid w:val="00CF092F"/>
    <w:rsid w:val="00CF4BBF"/>
    <w:rsid w:val="00D03B2F"/>
    <w:rsid w:val="00D36BDE"/>
    <w:rsid w:val="00D75F73"/>
    <w:rsid w:val="00DB269C"/>
    <w:rsid w:val="00DD221E"/>
    <w:rsid w:val="00DF7C1E"/>
    <w:rsid w:val="00E006C9"/>
    <w:rsid w:val="00E00A8B"/>
    <w:rsid w:val="00E55D25"/>
    <w:rsid w:val="00E632C1"/>
    <w:rsid w:val="00E63F4E"/>
    <w:rsid w:val="00E81E14"/>
    <w:rsid w:val="00E8343A"/>
    <w:rsid w:val="00E864F0"/>
    <w:rsid w:val="00EB6A93"/>
    <w:rsid w:val="00F567A4"/>
    <w:rsid w:val="00F740CD"/>
    <w:rsid w:val="00F93E4D"/>
    <w:rsid w:val="00FC2ACF"/>
    <w:rsid w:val="00F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9A0FFB"/>
  <w15:chartTrackingRefBased/>
  <w15:docId w15:val="{F16AD117-5FCF-4C39-B9E2-2B4FF0DE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6F8"/>
    <w:pPr>
      <w:spacing w:line="259" w:lineRule="auto"/>
      <w:ind w:firstLine="0"/>
      <w:contextualSpacing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0F0300"/>
    <w:pPr>
      <w:keepNext/>
      <w:numPr>
        <w:numId w:val="12"/>
      </w:numPr>
      <w:pBdr>
        <w:top w:val="single" w:sz="12" w:space="6" w:color="353A90"/>
      </w:pBdr>
      <w:tabs>
        <w:tab w:val="left" w:pos="907"/>
      </w:tabs>
      <w:overflowPunct w:val="0"/>
      <w:autoSpaceDE w:val="0"/>
      <w:autoSpaceDN w:val="0"/>
      <w:adjustRightInd w:val="0"/>
      <w:spacing w:before="400"/>
      <w:textAlignment w:val="baseline"/>
      <w:outlineLvl w:val="0"/>
    </w:pPr>
    <w:rPr>
      <w:rFonts w:ascii="Arial Narrow" w:hAnsi="Arial Narrow"/>
      <w:b/>
      <w:bCs/>
      <w:snapToGrid w:val="0"/>
      <w:color w:val="353A90"/>
      <w:sz w:val="48"/>
    </w:rPr>
  </w:style>
  <w:style w:type="paragraph" w:styleId="Titre2">
    <w:name w:val="heading 2"/>
    <w:next w:val="Normal"/>
    <w:link w:val="Titre2Car"/>
    <w:autoRedefine/>
    <w:qFormat/>
    <w:rsid w:val="000F0300"/>
    <w:pPr>
      <w:numPr>
        <w:ilvl w:val="1"/>
        <w:numId w:val="12"/>
      </w:numPr>
      <w:pBdr>
        <w:top w:val="single" w:sz="6" w:space="5" w:color="353A90"/>
      </w:pBdr>
      <w:tabs>
        <w:tab w:val="left" w:pos="1644"/>
      </w:tabs>
      <w:spacing w:before="340" w:after="160"/>
      <w:outlineLvl w:val="1"/>
    </w:pPr>
    <w:rPr>
      <w:rFonts w:ascii="Arial Narrow" w:hAnsi="Arial Narrow"/>
      <w:b/>
      <w:color w:val="35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0F0300"/>
    <w:pPr>
      <w:numPr>
        <w:ilvl w:val="2"/>
        <w:numId w:val="12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</w:rPr>
  </w:style>
  <w:style w:type="paragraph" w:styleId="Titre4">
    <w:name w:val="heading 4"/>
    <w:basedOn w:val="Normal"/>
    <w:next w:val="Normal"/>
    <w:link w:val="Titre4Car"/>
    <w:autoRedefine/>
    <w:qFormat/>
    <w:rsid w:val="000F0300"/>
    <w:pPr>
      <w:numPr>
        <w:ilvl w:val="3"/>
        <w:numId w:val="12"/>
      </w:numPr>
      <w:tabs>
        <w:tab w:val="clear" w:pos="864"/>
        <w:tab w:val="num" w:pos="1431"/>
        <w:tab w:val="left" w:pos="3060"/>
      </w:tabs>
      <w:spacing w:before="120" w:after="240"/>
      <w:ind w:left="1431"/>
      <w:outlineLvl w:val="3"/>
    </w:pPr>
    <w:rPr>
      <w:rFonts w:ascii="Arial Narrow" w:hAnsi="Arial Narrow"/>
      <w:b/>
      <w:color w:val="353690"/>
      <w:spacing w:val="26"/>
      <w:sz w:val="26"/>
    </w:rPr>
  </w:style>
  <w:style w:type="paragraph" w:styleId="Titre5">
    <w:name w:val="heading 5"/>
    <w:basedOn w:val="Normal"/>
    <w:next w:val="Normal"/>
    <w:link w:val="Titre5Car"/>
    <w:autoRedefine/>
    <w:qFormat/>
    <w:rsid w:val="000F0300"/>
    <w:pPr>
      <w:keepNext/>
      <w:numPr>
        <w:ilvl w:val="4"/>
        <w:numId w:val="12"/>
      </w:numPr>
      <w:spacing w:before="120" w:after="240"/>
      <w:outlineLvl w:val="4"/>
    </w:pPr>
    <w:rPr>
      <w:b/>
      <w:bCs/>
      <w:color w:val="353690"/>
      <w:spacing w:val="26"/>
    </w:rPr>
  </w:style>
  <w:style w:type="paragraph" w:styleId="Titre6">
    <w:name w:val="heading 6"/>
    <w:next w:val="Normal"/>
    <w:link w:val="Titre6Car"/>
    <w:autoRedefine/>
    <w:qFormat/>
    <w:rsid w:val="000F0300"/>
    <w:pPr>
      <w:keepNext/>
      <w:numPr>
        <w:ilvl w:val="5"/>
        <w:numId w:val="12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0F0300"/>
    <w:pPr>
      <w:numPr>
        <w:ilvl w:val="6"/>
        <w:numId w:val="12"/>
      </w:numPr>
      <w:spacing w:before="240" w:after="60"/>
      <w:outlineLvl w:val="6"/>
    </w:pPr>
  </w:style>
  <w:style w:type="paragraph" w:styleId="Titre8">
    <w:name w:val="heading 8"/>
    <w:next w:val="Normal"/>
    <w:link w:val="Titre8Car"/>
    <w:qFormat/>
    <w:rsid w:val="000F0300"/>
    <w:pPr>
      <w:numPr>
        <w:ilvl w:val="7"/>
        <w:numId w:val="1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0F0300"/>
    <w:pPr>
      <w:numPr>
        <w:ilvl w:val="8"/>
        <w:numId w:val="1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F0300"/>
    <w:rPr>
      <w:rFonts w:ascii="Arial Narrow" w:hAnsi="Arial Narrow" w:cs="Arial"/>
      <w:b/>
      <w:bCs/>
      <w:snapToGrid w:val="0"/>
      <w:color w:val="353A90"/>
      <w:sz w:val="48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0F0300"/>
    <w:rPr>
      <w:rFonts w:ascii="Arial Narrow" w:hAnsi="Arial Narrow"/>
      <w:b/>
      <w:color w:val="35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0F0300"/>
    <w:rPr>
      <w:rFonts w:ascii="Arial Narrow" w:hAnsi="Arial Narrow" w:cs="Arial"/>
      <w:b/>
      <w:bCs/>
      <w:snapToGrid w:val="0"/>
      <w:color w:val="353A90"/>
      <w:spacing w:val="20"/>
      <w:sz w:val="32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0F0300"/>
    <w:rPr>
      <w:rFonts w:ascii="Arial Narrow" w:hAnsi="Arial Narrow" w:cs="Arial"/>
      <w:b/>
      <w:color w:val="353690"/>
      <w:spacing w:val="26"/>
      <w:sz w:val="26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0F0300"/>
    <w:rPr>
      <w:rFonts w:ascii="Arial" w:hAnsi="Arial" w:cs="Arial"/>
      <w:b/>
      <w:bCs/>
      <w:color w:val="353690"/>
      <w:spacing w:val="26"/>
      <w:sz w:val="20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0F0300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0F0300"/>
    <w:rPr>
      <w:rFonts w:ascii="Arial" w:hAnsi="Arial" w:cs="Arial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0F0300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0F0300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0F0300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</w:rPr>
  </w:style>
  <w:style w:type="paragraph" w:styleId="TM2">
    <w:name w:val="toc 2"/>
    <w:basedOn w:val="Normal"/>
    <w:next w:val="Normal"/>
    <w:autoRedefine/>
    <w:uiPriority w:val="39"/>
    <w:rsid w:val="000F0300"/>
    <w:pPr>
      <w:spacing w:before="320"/>
      <w:ind w:left="198"/>
    </w:pPr>
    <w:rPr>
      <w:b/>
      <w:smallCaps/>
      <w:color w:val="1F497D" w:themeColor="text2"/>
      <w:sz w:val="24"/>
    </w:rPr>
  </w:style>
  <w:style w:type="paragraph" w:styleId="TM3">
    <w:name w:val="toc 3"/>
    <w:basedOn w:val="Normal"/>
    <w:next w:val="Normal"/>
    <w:autoRedefine/>
    <w:uiPriority w:val="39"/>
    <w:rsid w:val="000F0300"/>
    <w:pPr>
      <w:spacing w:before="200" w:after="160"/>
      <w:ind w:left="403"/>
    </w:pPr>
    <w:rPr>
      <w:b/>
      <w:iCs/>
      <w:color w:val="1F497D" w:themeColor="text2"/>
    </w:rPr>
  </w:style>
  <w:style w:type="paragraph" w:styleId="TM4">
    <w:name w:val="toc 4"/>
    <w:basedOn w:val="Normal"/>
    <w:next w:val="Normal"/>
    <w:autoRedefine/>
    <w:uiPriority w:val="39"/>
    <w:rsid w:val="000F0300"/>
    <w:pPr>
      <w:spacing w:before="60" w:after="60"/>
      <w:ind w:left="601"/>
    </w:pPr>
    <w:rPr>
      <w:color w:val="1F497D" w:themeColor="text2"/>
      <w:szCs w:val="21"/>
    </w:rPr>
  </w:style>
  <w:style w:type="paragraph" w:styleId="TM5">
    <w:name w:val="toc 5"/>
    <w:basedOn w:val="Normal"/>
    <w:next w:val="Normal"/>
    <w:autoRedefine/>
    <w:uiPriority w:val="39"/>
    <w:rsid w:val="000F0300"/>
    <w:pPr>
      <w:ind w:left="800"/>
    </w:pPr>
    <w:rPr>
      <w:color w:val="1F497D" w:themeColor="text2"/>
      <w:sz w:val="16"/>
      <w:szCs w:val="21"/>
    </w:rPr>
  </w:style>
  <w:style w:type="paragraph" w:styleId="TM6">
    <w:name w:val="toc 6"/>
    <w:basedOn w:val="Normal"/>
    <w:next w:val="Normal"/>
    <w:autoRedefine/>
    <w:uiPriority w:val="39"/>
    <w:rsid w:val="000F0300"/>
    <w:pPr>
      <w:ind w:left="1000"/>
    </w:pPr>
    <w:rPr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0300"/>
    <w:pPr>
      <w:spacing w:after="100"/>
      <w:ind w:left="1320"/>
    </w:pPr>
    <w:rPr>
      <w:rFonts w:eastAsiaTheme="minorEastAsia"/>
    </w:rPr>
  </w:style>
  <w:style w:type="paragraph" w:styleId="TM8">
    <w:name w:val="toc 8"/>
    <w:basedOn w:val="Normal"/>
    <w:next w:val="Normal"/>
    <w:autoRedefine/>
    <w:uiPriority w:val="39"/>
    <w:unhideWhenUsed/>
    <w:rsid w:val="000F0300"/>
    <w:pPr>
      <w:spacing w:after="100"/>
      <w:ind w:left="1540"/>
    </w:pPr>
    <w:rPr>
      <w:rFonts w:eastAsiaTheme="minorEastAsia"/>
    </w:rPr>
  </w:style>
  <w:style w:type="paragraph" w:styleId="TM9">
    <w:name w:val="toc 9"/>
    <w:basedOn w:val="Normal"/>
    <w:next w:val="Normal"/>
    <w:autoRedefine/>
    <w:uiPriority w:val="39"/>
    <w:unhideWhenUsed/>
    <w:rsid w:val="000F0300"/>
    <w:pPr>
      <w:spacing w:after="100"/>
      <w:ind w:left="1760"/>
    </w:pPr>
    <w:rPr>
      <w:rFonts w:eastAsiaTheme="minorEastAsia"/>
    </w:rPr>
  </w:style>
  <w:style w:type="paragraph" w:customStyle="1" w:styleId="TSommaireT1">
    <w:name w:val="TSommaireT1"/>
    <w:basedOn w:val="Normal"/>
    <w:rsid w:val="000F0300"/>
    <w:pPr>
      <w:numPr>
        <w:numId w:val="14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0F0300"/>
    <w:pPr>
      <w:numPr>
        <w:ilvl w:val="1"/>
        <w:numId w:val="14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0F0300"/>
    <w:pPr>
      <w:numPr>
        <w:ilvl w:val="2"/>
        <w:numId w:val="15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0F030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0300"/>
    <w:rPr>
      <w:rFonts w:ascii="Arial" w:hAnsi="Arial" w:cs="Arial"/>
      <w:sz w:val="20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F030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0300"/>
    <w:rPr>
      <w:rFonts w:ascii="Arial" w:hAnsi="Arial" w:cs="Arial"/>
      <w:sz w:val="20"/>
      <w:szCs w:val="24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0F0300"/>
  </w:style>
  <w:style w:type="character" w:styleId="Lienhypertexte">
    <w:name w:val="Hyperlink"/>
    <w:basedOn w:val="Policepardfaut"/>
    <w:uiPriority w:val="99"/>
    <w:unhideWhenUsed/>
    <w:rsid w:val="000F030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F0300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0F030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03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300"/>
    <w:rPr>
      <w:rFonts w:ascii="Tahom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0F0300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0F0300"/>
    <w:pPr>
      <w:spacing w:before="360" w:after="360"/>
      <w:ind w:left="1440" w:hanging="360"/>
      <w:outlineLvl w:val="1"/>
    </w:pPr>
    <w:rPr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0F0300"/>
    <w:rPr>
      <w:rFonts w:ascii="Arial" w:eastAsiaTheme="minorHAnsi" w:hAnsi="Arial" w:cs="Arial"/>
      <w:i/>
      <w:color w:val="0070C0"/>
      <w:sz w:val="28"/>
      <w:szCs w:val="28"/>
      <w:lang w:val="en-US" w:eastAsia="fr-FR"/>
    </w:rPr>
  </w:style>
  <w:style w:type="paragraph" w:customStyle="1" w:styleId="Titre50">
    <w:name w:val="Titre5"/>
    <w:basedOn w:val="Titre4"/>
    <w:qFormat/>
    <w:rsid w:val="000F0300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F0300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F0300"/>
    <w:rPr>
      <w:rFonts w:ascii="Arial" w:hAnsi="Arial" w:cs="Arial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0F0300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F0300"/>
    <w:pPr>
      <w:spacing w:after="12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F0300"/>
    <w:rPr>
      <w:rFonts w:ascii="Arial" w:eastAsiaTheme="minorHAnsi" w:hAnsi="Arial" w:cs="Arial"/>
      <w:sz w:val="20"/>
      <w:szCs w:val="24"/>
      <w:lang w:val="en-US" w:eastAsia="fr-FR"/>
    </w:rPr>
  </w:style>
  <w:style w:type="paragraph" w:styleId="Paragraphedeliste">
    <w:name w:val="List Paragraph"/>
    <w:basedOn w:val="Normal"/>
    <w:uiPriority w:val="34"/>
    <w:qFormat/>
    <w:rsid w:val="000F0300"/>
    <w:pPr>
      <w:ind w:left="72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0F0300"/>
    <w:pPr>
      <w:keepLines/>
      <w:numPr>
        <w:numId w:val="0"/>
      </w:numPr>
      <w:tabs>
        <w:tab w:val="clear" w:pos="907"/>
      </w:tabs>
      <w:overflowPunct/>
      <w:autoSpaceDE/>
      <w:autoSpaceDN/>
      <w:adjustRightInd/>
      <w:spacing w:before="480"/>
      <w:textAlignment w:val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4469A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estern">
    <w:name w:val="western"/>
    <w:basedOn w:val="Normal"/>
    <w:rsid w:val="004469AF"/>
    <w:pPr>
      <w:spacing w:before="100" w:beforeAutospacing="1" w:after="119" w:line="240" w:lineRule="auto"/>
    </w:pPr>
    <w:rPr>
      <w:rFonts w:eastAsia="Times New Roman" w:cs="Arial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isidor3.e2.rie.gouv.fr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sidor3.e2.rie.gouv.fr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F54DA-39A3-4B94-B985-F59CE9A12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</TotalTime>
  <Pages>16</Pages>
  <Words>2402</Words>
  <Characters>13211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55</cp:revision>
  <cp:lastPrinted>2019-10-08T07:27:00Z</cp:lastPrinted>
  <dcterms:created xsi:type="dcterms:W3CDTF">2019-10-07T08:12:00Z</dcterms:created>
  <dcterms:modified xsi:type="dcterms:W3CDTF">2019-10-10T10:25:00Z</dcterms:modified>
</cp:coreProperties>
</file>