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CONCEPTION_DE_LA_PARTIE_TECHNIQUE_START"/>
      <w:bookmarkEnd w:id="1"/>
      <w:bookmarkStart w:id="2" w:name="BKM_B88DC665_6429_46C7_8DA7_59302E78FC23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Conception de la partie technique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Toute application a besoin d'accéder à des ressources techniques telles que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 constantes,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 properties,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 nomenclatures,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une Locale,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 descriptions de fichiers,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 exceptions typées pour les besoins de l'application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ressources ne font pas authentiquement partie du métier, mais elles sont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indispensables au métier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Surtout, elles doivent être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accédées en tout point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 n'est donc pas judicieux de positionner ces ressources dans les couches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Modèle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Vue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ou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Controller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(MVC). Elles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peuvent être utilisées par n'importe quel élément de ces 3 couches.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 est plus judicieux de créer une couche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appTechnic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à part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transverse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à toutes les couches applicatives (MVC).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3952875" cy="3800475"/>
            <wp:effectExtent l="0" t="0" r="0" b="0"/>
            <wp:docPr id="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img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3" w:name="LES_RESSOURCES_UTILISÉES_PAR_L_APPLICATION_START"/>
      <w:bookmarkEnd w:id="3"/>
      <w:bookmarkStart w:id="4" w:name="BKM_E320B706_0937_43B9_A42A_CA7CF1D04E12_START"/>
      <w:bookmarkEnd w:id="4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Les ressources utilis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es par l'application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5" w:name="LES_CONSTANTES_APPLICATIVES_START"/>
      <w:bookmarkEnd w:id="5"/>
      <w:bookmarkStart w:id="6" w:name="BKM_D0888397_2FDF_4D85_A119_630B0EE1789A_START"/>
      <w:bookmarkEnd w:id="6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Les constantes applicatives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Toute application peut avoir besoin d'utiliser des constantes applicatives.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 exemple, de nombreuses classes d'une application peuvent générer des fichiers csv utilisant le séparateur point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virgule ';'.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 peut être intéressant de mettre une fois pour toutes les constante telles que POINT-VIRGULE au niveau d'une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Interface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IConstantesApplicatives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interface est située sous la racine du package pricipal (levy.daniel.application) du classpath.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BKM_BEFA1D59_158C_4531_8BEE_CCDD83AB8A63_START"/>
      <w:bookmarkEnd w:id="7"/>
      <w:r>
        <w:rPr/>
        <w:drawing>
          <wp:inline distT="0" distB="0" distL="0" distR="0">
            <wp:extent cx="5967095" cy="3130550"/>
            <wp:effectExtent l="0" t="0" r="0" b="0"/>
            <wp:docPr id="1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/>
                  </pic:nvPicPr>
                  <pic:blipFill>
                    <a:blip r:embed="img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Les constantes applicatives </w:t>
      </w:r>
      <w:bookmarkStart w:id="8" w:name="BKM_BEFA1D59_158C_4531_8BEE_CCDD83AB8A63_END"/>
      <w:bookmarkEnd w:id="8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3267075" cy="1905000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9" w:name="LES_CONSTANTES_APPLICATIVES_END"/>
      <w:bookmarkEnd w:id="9"/>
      <w:bookmarkStart w:id="10" w:name="BKM_D0888397_2FDF_4D85_A119_630B0EE1789A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11" w:name="LES_PROPERTIES_START"/>
      <w:bookmarkEnd w:id="11"/>
      <w:bookmarkStart w:id="12" w:name="BKM_F18A534A_2E1E_47ED_8BBD_39C29B92AA68_START"/>
      <w:bookmarkEnd w:id="12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Les properties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application modernes utilisent des fichiers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.properties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pour permettre un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paramétrage de l'application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postérieur au développement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fichiers properties sont des fichiers textuels qui comportent des couples [clé = valeur].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 exemple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ressourcesexternes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=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D:/Donnees/eclipse/eclipseworkspace_neon/tuto_selenium_complet/ressources_externes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3f7f5f"/>
        </w:rPr>
        <w:t xml:space="preserve"># application du contrôle sur le Pays. ------------------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interrogationmeteo.pays.actif=</w:t>
      </w:r>
      <w:r>
        <w:rPr>
          <w:rFonts w:ascii="Times New Roman" w:eastAsia="Times New Roman" w:hAnsi="Times New Roman" w:cs="Times New Roman"/>
          <w:sz w:val="20"/>
          <w:szCs w:val="20"/>
          <w:color w:val="2a00ff"/>
        </w:rPr>
        <w:t xml:space="preserve">true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3f7f5f"/>
        </w:rPr>
        <w:t xml:space="preserve"># application de la RG-Interro-Pays-01 : le pays doit être renseigné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interrogationmeteo.pays.rginterropays01.actif=</w:t>
      </w:r>
      <w:r>
        <w:rPr>
          <w:rFonts w:ascii="Times New Roman" w:eastAsia="Times New Roman" w:hAnsi="Times New Roman" w:cs="Times New Roman"/>
          <w:sz w:val="20"/>
          <w:szCs w:val="20"/>
          <w:color w:val="2a00ff"/>
        </w:rPr>
        <w:t xml:space="preserve">true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3f7f5f"/>
        </w:rPr>
        <w:t xml:space="preserve"># application de la RG-Interro-Pays-02 : le pays ne doit contenir que des lettres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interrogationmeteo.pays.rginterropays02.actif=</w:t>
      </w:r>
      <w:r>
        <w:rPr>
          <w:rFonts w:ascii="Times New Roman" w:eastAsia="Times New Roman" w:hAnsi="Times New Roman" w:cs="Times New Roman"/>
          <w:sz w:val="20"/>
          <w:szCs w:val="20"/>
          <w:color w:val="2a00ff"/>
        </w:rPr>
        <w:t xml:space="preserve">true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référence en dur la clé.</w:t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va lire la valeur associée à la clé dans le properties au moment de l'exécution.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 peut changer librement les valeurs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. Par exemple, si une clé "label.bonjour" a pour valeur "bonjour" qui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s'affiche dans un label d'une IHM de l'application, il suffit de changer la valeur "bonjour" en "bonjour tout le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monde" pour modifier en conséquence le label dans l'IHM.</w:t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 ne doit pas changer les clés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car elles sont explicitement référencées par les classes Java.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L'utilisation de fichiers properties permet donc d'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externaliser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hors des classes Java des paramètres de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L'utilisation des properties permet également d'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internationaliser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un properties messages_fr_FR.properties, label.bonjour=bonjour permettra l'affichage de "bonjour" si on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utilise la Locale fr_FR</w:t>
      </w:r>
    </w:p>
    <w:p>
      <w:pPr>
        <w:pStyle w:val="Normal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un properties messages_en_US.properties, label.bonjour=hello permettra l'affichage de "hello" si on utilise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Locale en_US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Certains properties sont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internes au classpath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ne peuvent être modifiés que par le centre serveur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. Il s'agit en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général des properties de configuration de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D'autres properties doivent être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externes au classpath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et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peuvent être modifiés par la Maîtrise d'Ouvrage (MOA)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. il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s'agit des properties contenant l'activation des contrôles, les messages librement adaptables par la MOA,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color w:val="353a90"/>
        </w:rPr>
      </w:pPr>
      <w:bookmarkStart w:id="13" w:name="LES_PROPERTIES_INTERNES_START"/>
      <w:bookmarkEnd w:id="13"/>
      <w:bookmarkStart w:id="14" w:name="BKM_5AB24A40_9ECF_4436_9BCA_08244180B111_START"/>
      <w:bookmarkEnd w:id="14"/>
      <w:r>
        <w:rPr>
          <w:rFonts w:ascii="Arial Narrow" w:eastAsia="Arial Narrow" w:hAnsi="Arial Narrow" w:cs="Arial Narrow"/>
          <w:sz w:val="28"/>
          <w:szCs w:val="28"/>
          <w:b/>
          <w:color w:val="353a90"/>
        </w:rPr>
        <w:t xml:space="preserve">Les properties INTERNES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J'appelle properties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internes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les properties </w:t>
      </w:r>
      <w:r>
        <w:rPr>
          <w:rFonts w:ascii="Times New Roman" w:eastAsia="Times New Roman" w:hAnsi="Times New Roman" w:cs="Times New Roman"/>
          <w:sz w:val="20"/>
          <w:szCs w:val="20"/>
          <w:b/>
          <w:i w:val="false"/>
          <w:color w:val="000000"/>
        </w:rPr>
        <w:t xml:space="preserve">devant figurer dans le classpath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de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properties internes sont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incorporés dans le livrable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applicatif (jar ou war).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Ils figurent sous 'src' dans le cas d'un projet JSE 1.8 ou sous 'src/main/resources' dans la cas d'un projet MAVEN.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properties ne sont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pas paramétrables par la MOA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et ne peuvent être modifiés que par le centre-serveur ou les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développeurs lors de nouvelles livraisons.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properties contiennent essentiellement les paramètres applicatifs.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BKM_0F0E5CD4_F5BD_4608_B51D_36E9C13C08EB_START"/>
      <w:bookmarkEnd w:id="15"/>
      <w:r>
        <w:rPr/>
        <w:drawing>
          <wp:inline distT="0" distB="0" distL="0" distR="0">
            <wp:extent cx="3971925" cy="2505075"/>
            <wp:effectExtent l="0" t="0" r="0" b="0"/>
            <wp:docPr id="1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/>
                  </pic:nvPicPr>
                  <pic:blipFill>
                    <a:blip r:embed="img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2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Les properties INTERNES </w:t>
      </w:r>
      <w:bookmarkStart w:id="16" w:name="BKM_0F0E5CD4_F5BD_4608_B51D_36E9C13C08EB_END"/>
      <w:bookmarkEnd w:id="16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3552825" cy="3305175"/>
            <wp:effectExtent l="0" t="0" r="0" b="0"/>
            <wp:docPr id="2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/>
                  </pic:nvPicPr>
                  <pic:blipFill>
                    <a:blip r:embed="img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7" w:name="LES_PROPERTIES_INTERNES_END"/>
      <w:bookmarkEnd w:id="17"/>
      <w:bookmarkStart w:id="18" w:name="BKM_5AB24A40_9ECF_4436_9BCA_08244180B111_END"/>
      <w:bookmarkEnd w:id="1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color w:val="353a90"/>
        </w:rPr>
      </w:pPr>
      <w:bookmarkStart w:id="19" w:name="LES_PROPERTIES_EXTERNES_START"/>
      <w:bookmarkEnd w:id="19"/>
      <w:bookmarkStart w:id="20" w:name="BKM_27E5B204_6817_45DE_83C8_1B84E0DC4806_START"/>
      <w:bookmarkEnd w:id="20"/>
      <w:r>
        <w:rPr>
          <w:rFonts w:ascii="Arial Narrow" w:eastAsia="Arial Narrow" w:hAnsi="Arial Narrow" w:cs="Arial Narrow"/>
          <w:sz w:val="28"/>
          <w:szCs w:val="28"/>
          <w:b/>
          <w:color w:val="353a90"/>
        </w:rPr>
        <w:t xml:space="preserve">Les properties EXTERNES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J'appelle properties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externes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les properties ne </w:t>
      </w:r>
      <w:r>
        <w:rPr>
          <w:rFonts w:ascii="Times New Roman" w:eastAsia="Times New Roman" w:hAnsi="Times New Roman" w:cs="Times New Roman"/>
          <w:sz w:val="20"/>
          <w:szCs w:val="20"/>
          <w:b/>
          <w:i w:val="false"/>
          <w:color w:val="000000"/>
        </w:rPr>
        <w:t xml:space="preserve">devant PAS figurer dans le classpath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de l'application mais au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contraire dans un </w:t>
      </w:r>
      <w:r>
        <w:rPr>
          <w:rFonts w:ascii="Times New Roman" w:eastAsia="Times New Roman" w:hAnsi="Times New Roman" w:cs="Times New Roman"/>
          <w:sz w:val="20"/>
          <w:szCs w:val="20"/>
          <w:b/>
          <w:i w:val="false"/>
          <w:color w:val="000000"/>
        </w:rPr>
        <w:t xml:space="preserve">REPERTOIRE hors du serveur applicatif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properties externes ne sont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PAS incorporés dans le livrable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applicatif (jar ou war). Ils sont au contraire livrés à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part au centre-serveur sous forme de dossier Windows (répertoire).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centre-serveur décide librement à quel endroit hors serveur applicatif il déploie ce répertoire. Il indique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simplement la localisation de ce répertoire en dur au niveau de la clé "ressourcesexternes" du properties interne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"configuration_ressources_externes.properties".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properties sont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paramétrables par la MOA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et ne nécessitent aucune modification par le centre-serveur ou les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développeurs (nouvelles livraisons).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properties contiennent essentiellement les paramétrages des labels, activation des contrôles, messages,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1305823B_D145_4C0E_A72D_F95A6B794A68_START"/>
      <w:bookmarkEnd w:id="21"/>
      <w:r>
        <w:rPr/>
        <w:drawing>
          <wp:inline distT="0" distB="0" distL="0" distR="0">
            <wp:extent cx="5920740" cy="3027045"/>
            <wp:effectExtent l="0" t="0" r="0" b="0"/>
            <wp:docPr id="2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/>
                  </pic:nvPicPr>
                  <pic:blipFill>
                    <a:blip r:embed="img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3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Les properties EXTERNES </w:t>
      </w:r>
      <w:bookmarkStart w:id="22" w:name="BKM_1305823B_D145_4C0E_A72D_F95A6B794A68_END"/>
      <w:bookmarkEnd w:id="22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3409950" cy="3943350"/>
            <wp:effectExtent l="0" t="0" r="0" b="0"/>
            <wp:docPr id="2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img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6015990" cy="3613150"/>
            <wp:effectExtent l="0" t="0" r="0" b="0"/>
            <wp:docPr id="2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/>
                  </pic:nvPicPr>
                  <pic:blipFill>
                    <a:blip r:embed="img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9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353a90"/>
        </w:rPr>
      </w:pPr>
      <w:bookmarkStart w:id="23" w:name="RESSOURCES_EXTERNES_START"/>
      <w:bookmarkEnd w:id="23"/>
      <w:bookmarkStart w:id="24" w:name="BKM_0E2B42E0_1C1C_489D_8D5F_AC3213EEB4AD_START"/>
      <w:bookmarkEnd w:id="24"/>
      <w:r>
        <w:rPr>
          <w:rFonts w:ascii="Calibri" w:eastAsia="Calibri" w:hAnsi="Calibri" w:cs="Calibri"/>
          <w:sz w:val="24"/>
          <w:szCs w:val="24"/>
          <w:b/>
          <w:color w:val="353a90"/>
        </w:rPr>
        <w:t xml:space="preserve">ressources_externes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    </w:t>
      </w:r>
      <w:bookmarkStart w:id="25" w:name="RESSOURCES_EXTERNES_END"/>
      <w:bookmarkEnd w:id="25"/>
      <w:bookmarkStart w:id="26" w:name="BKM_0E2B42E0_1C1C_489D_8D5F_AC3213EEB4AD_END"/>
      <w:bookmarkEnd w:id="26"/>
      <w:bookmarkStart w:id="27" w:name="LES_PROPERTIES_EXTERNES_END"/>
      <w:bookmarkEnd w:id="27"/>
      <w:bookmarkStart w:id="28" w:name="BKM_27E5B204_6817_45DE_83C8_1B84E0DC4806_END"/>
      <w:bookmarkEnd w:id="28"/>
      <w:bookmarkStart w:id="29" w:name="LES_PROPERTIES_END"/>
      <w:bookmarkEnd w:id="29"/>
      <w:bookmarkStart w:id="30" w:name="BKM_F18A534A_2E1E_47ED_8BBD_39C29B92AA68_END"/>
      <w:bookmarkEnd w:id="30"/>
      <w:bookmarkStart w:id="31" w:name="LES_RESSOURCES_UTILISÉES_PAR_L_APPLICATION_END"/>
      <w:bookmarkEnd w:id="31"/>
      <w:bookmarkStart w:id="32" w:name="BKM_E320B706_0937_43B9_A42A_CA7CF1D04E12_END"/>
      <w:bookmarkEnd w:id="3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33" w:name="CONCEPTION_DES_CONFIGURATIONMANAGERS_START"/>
      <w:bookmarkEnd w:id="33"/>
      <w:bookmarkStart w:id="34" w:name="BKM_9CE25581_3C6A_4F58_A061_3D04B68D1BDA_START"/>
      <w:bookmarkEnd w:id="34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Conception des ConfigurationManagers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Toute application nécessite une phase de paramétrage et d'initialisation lorsqu'elle est déployée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Créer la base de données.</w:t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Remplir les listes déroulantesdes Interfaces Homme-Machine (IHM) issues de la base de données (pays,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régions, départements, villes, ...).</w:t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Indiquer le path de la base de données dans les properties ou .xml de l'application.</w:t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Créer le répertoire des ressources externes (hors classpath) qui doivent être accessibles à la Maîtrise d'Ouvrage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(MOA). Ce répertoire peut contenir des fichiers paramétrables à tout moment par la MOA, des nomenclatures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des valeurs finies (Autoroute, Route Nationale, Route Départementale, ...), des descriptions de fichiers, des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logos, ...</w:t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Créer les répertoires des logs (journaux écrits par l'application utiles pour la tierce maintenance applicative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(TMA)).</w:t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Une fois l'application correctement déployée, tous ces concepts (logos, images, chemins, ...) doivent être accessibles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 tout point de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méthode consistant à créer une couche à part baptisée '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apptechnic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' offrant des SINGLETONS à toute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l'application fournissant une unique instance des images, logos, chemins vers les ressources, ... est retenue.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couche '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apptechnic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' contient des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'ConfigurationManagers'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chargés de lire une fois pour toutes les fichiers de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configuration, puis de les rendre disponibles à toute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couche '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apptechnic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' contient également les Exceptions typées de l'application. Ces Exceptions qui doivent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remonter jusqu'à la couche SERVICE, puis à la couche CONTROLLER pour affichage à l'utilisateur dans des vues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sont également transverses à l'application. Il ne semble donc pas judicieux de les inclure dans une des couches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Modele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Vues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Controllers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5" w:name="BKM_B78A0D63_7985_4822_A139_7AB9E5B5FA45_START"/>
      <w:bookmarkEnd w:id="35"/>
      <w:r>
        <w:rPr/>
        <w:drawing>
          <wp:inline distT="0" distB="0" distL="0" distR="0">
            <wp:extent cx="3352800" cy="4257675"/>
            <wp:effectExtent l="0" t="0" r="0" b="0"/>
            <wp:docPr id="2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/>
                  </pic:nvPicPr>
                  <pic:blipFill>
                    <a:blip r:embed="img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4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Conception des ConfigurationManagers </w:t>
      </w:r>
      <w:bookmarkStart w:id="36" w:name="BKM_B78A0D63_7985_4822_A139_7AB9E5B5FA45_END"/>
      <w:bookmarkEnd w:id="36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37" w:name="CONTEXTE__RACINE__START"/>
      <w:bookmarkEnd w:id="37"/>
      <w:bookmarkStart w:id="38" w:name="BKM_9AE2C091_AA20_4B9C_B696_0C15FDE1DB24_START"/>
      <w:bookmarkEnd w:id="38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contexte (racine)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color w:val="353a90"/>
        </w:rPr>
      </w:pPr>
      <w:bookmarkStart w:id="39" w:name="LEVY_DANIEL_APPLICATION_START"/>
      <w:bookmarkEnd w:id="39"/>
      <w:bookmarkStart w:id="40" w:name="BKM_0348B98F_B2A9_4B59_9910_E77D7325FA2A_START"/>
      <w:bookmarkEnd w:id="40"/>
      <w:r>
        <w:rPr>
          <w:rFonts w:ascii="Arial Narrow" w:eastAsia="Arial Narrow" w:hAnsi="Arial Narrow" w:cs="Arial Narrow"/>
          <w:sz w:val="28"/>
          <w:szCs w:val="28"/>
          <w:b/>
          <w:color w:val="353a90"/>
        </w:rPr>
        <w:t xml:space="preserve">levy.daniel.application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353a90"/>
        </w:rPr>
      </w:pPr>
      <w:bookmarkStart w:id="41" w:name="APPTECHNIC_START"/>
      <w:bookmarkEnd w:id="41"/>
      <w:bookmarkStart w:id="42" w:name="BKM_0B6E436C_9610_402F_9A45_A545B23C7F0D_START"/>
      <w:bookmarkEnd w:id="42"/>
      <w:r>
        <w:rPr>
          <w:rFonts w:ascii="Calibri" w:eastAsia="Calibri" w:hAnsi="Calibri" w:cs="Calibri"/>
          <w:sz w:val="24"/>
          <w:szCs w:val="24"/>
          <w:b/>
          <w:color w:val="353a90"/>
        </w:rPr>
        <w:t xml:space="preserve">appTechnic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0"/>
          <w:szCs w:val="20"/>
          <w:b/>
          <w:i/>
          <w:color w:val="233e5f"/>
        </w:rPr>
      </w:pPr>
      <w:bookmarkStart w:id="43" w:name="CONFIGURATIONMANAGERS_START"/>
      <w:bookmarkEnd w:id="43"/>
      <w:bookmarkStart w:id="44" w:name="BKM_1ED2298D_D32E_4CAF_91F2_AB54FE53B4FD_START"/>
      <w:bookmarkEnd w:id="44"/>
      <w:r>
        <w:rPr>
          <w:rFonts w:ascii="Calibri" w:eastAsia="Calibri" w:hAnsi="Calibri" w:cs="Calibri"/>
          <w:sz w:val="20"/>
          <w:szCs w:val="20"/>
          <w:b/>
          <w:i/>
          <w:color w:val="233e5f"/>
        </w:rPr>
        <w:t xml:space="preserve">configurationmanagers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        </w:t>
      </w:r>
      <w:bookmarkStart w:id="45" w:name="CONFIGURATIONMANAGERS_END"/>
      <w:bookmarkEnd w:id="45"/>
      <w:bookmarkStart w:id="46" w:name="BKM_1ED2298D_D32E_4CAF_91F2_AB54FE53B4FD_END"/>
      <w:bookmarkEnd w:id="46"/>
      <w:bookmarkStart w:id="47" w:name="APPTECHNIC_END"/>
      <w:bookmarkEnd w:id="47"/>
      <w:bookmarkStart w:id="48" w:name="BKM_0B6E436C_9610_402F_9A45_A545B23C7F0D_END"/>
      <w:bookmarkEnd w:id="48"/>
      <w:bookmarkStart w:id="49" w:name="LEVY_DANIEL_APPLICATION_END"/>
      <w:bookmarkEnd w:id="49"/>
      <w:bookmarkStart w:id="50" w:name="BKM_0348B98F_B2A9_4B59_9910_E77D7325FA2A_END"/>
      <w:bookmarkEnd w:id="50"/>
      <w:bookmarkStart w:id="51" w:name="CONTEXTE__RACINE__END"/>
      <w:bookmarkEnd w:id="51"/>
      <w:bookmarkStart w:id="52" w:name="BKM_9AE2C091_AA20_4B9C_B696_0C15FDE1DB24_END"/>
      <w:bookmarkEnd w:id="52"/>
      <w:bookmarkStart w:id="53" w:name="CONCEPTION_DES_CONFIGURATIONMANAGERS_END"/>
      <w:bookmarkEnd w:id="53"/>
      <w:bookmarkStart w:id="54" w:name="BKM_9CE25581_3C6A_4F58_A061_3D04B68D1BDA_END"/>
      <w:bookmarkEnd w:id="54"/>
      <w:bookmarkStart w:id="55" w:name="CONCEPTION_DE_LA_PARTIE_TECHNIQUE_END"/>
      <w:bookmarkEnd w:id="55"/>
      <w:bookmarkStart w:id="56" w:name="BKM_B88DC665_6429_46C7_8DA7_59302E78FC23_END"/>
      <w:bookmarkEnd w:id="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Arial Narrow">
    <w:charset w:val="0"/>
    <w:family w:val="swiss"/>
  </w:font>
  <w:font w:name="Times New Roman">
    <w:charset w:val="0"/>
    <w:family w:val="swiss"/>
  </w:font>
  <w:font w:name="Calibri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07c4a2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a07c5ab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a07c5bb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a07c5ca"/>
    <w:name w:val="HTML-List3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a07c780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2" Type="http://schemas.openxmlformats.org/officeDocument/2006/relationships/image" Target="media/document_img12.emf"/><Relationship Id="img15" Type="http://schemas.openxmlformats.org/officeDocument/2006/relationships/image" Target="media/document_img15.png"/><Relationship Id="img19" Type="http://schemas.openxmlformats.org/officeDocument/2006/relationships/image" Target="media/document_img19.emf"/><Relationship Id="img20" Type="http://schemas.openxmlformats.org/officeDocument/2006/relationships/image" Target="media/document_img20.png"/><Relationship Id="img21" Type="http://schemas.openxmlformats.org/officeDocument/2006/relationships/image" Target="media/document_img21.emf"/><Relationship Id="img22" Type="http://schemas.openxmlformats.org/officeDocument/2006/relationships/image" Target="media/document_img22.png"/><Relationship Id="img23" Type="http://schemas.openxmlformats.org/officeDocument/2006/relationships/image" Target="media/document_img23.png"/><Relationship Id="img25" Type="http://schemas.openxmlformats.org/officeDocument/2006/relationships/image" Target="media/document_img25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2017-10-06T17:46:58</dcterms:created>
  <dcterms:modified xsi:type="dcterms:W3CDTF">2017-10-06T17:46:58</dcterms:modified>
</cp:coreProperties>
</file>