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bidi w:val="1"/>
      </w:pPr>
      <w:r>
        <w:rPr>
          <w:rFonts w:ascii="Arial" w:hAnsi="Arial" w:cs="Arial" w:eastAsia="Arial"/>
          <w:b/>
          <w:color w:val="17365D"/>
          <w:sz w:val="42"/>
        </w:rPr>
        <w:t>איך מודל חיזוי מחירי הנדל״ן עובד</w:t>
      </w:r>
    </w:p>
    <w:p>
      <w:pPr>
        <w:spacing w:after="200"/>
        <w:jc w:val="center"/>
        <w:bidi w:val="1"/>
      </w:pPr>
      <w:r>
        <w:rPr>
          <w:rFonts w:ascii="Arial" w:hAnsi="Arial" w:cs="Arial" w:eastAsia="Arial"/>
          <w:color w:val="666666"/>
          <w:sz w:val="23"/>
        </w:rPr>
        <w:t>Project-HIT---Real-Estate | הסבר קצר ופשוט</w:t>
      </w:r>
    </w:p>
    <w:tbl>
      <w:tblPr>
        <w:tblW w:type="auto" w:w="0"/>
        <w:jc w:val="center"/>
        <w:tblLayout w:type="fixed"/>
        <w:tblLook w:firstColumn="1" w:firstRow="1" w:lastColumn="0" w:lastRow="0" w:noHBand="0" w:noVBand="1" w:val="04A0"/>
      </w:tblPr>
      <w:tblGrid>
        <w:gridCol w:w="9241"/>
      </w:tblGrid>
      <w:tr>
        <w:tc>
          <w:tcPr>
            <w:tcW w:type="dxa" w:w="10200"/>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22"/>
              </w:rPr>
              <w:t>בקצרה: המודל מקבל מאפיינים של נכס, מעבד אותם בצורה אחידה, ומפעיל Ridge Regression כדי להעריך את מחיר המודעה בדולרים. הוא חוזה מחיר של מודעה דומה לנתונים שנאספו — לא את מחיר השוק בעתיד.</w:t>
            </w:r>
          </w:p>
        </w:tc>
      </w:tr>
    </w:tbl>
    <w:p>
      <w:pPr>
        <w:spacing w:before="200" w:after="80"/>
        <w:jc w:val="right"/>
        <w:bidi w:val="1"/>
      </w:pPr>
      <w:r>
        <w:rPr>
          <w:rFonts w:ascii="Arial" w:hAnsi="Arial" w:cs="Arial" w:eastAsia="Arial"/>
          <w:b/>
          <w:color w:val="17365D"/>
          <w:sz w:val="31"/>
        </w:rPr>
        <w:t>1. הנתונים שעליהם המודל מתאמן</w:t>
      </w:r>
    </w:p>
    <w:p>
      <w:pPr>
        <w:spacing w:before="0" w:after="80" w:line="276" w:lineRule="auto"/>
        <w:jc w:val="right"/>
        <w:bidi w:val="1"/>
      </w:pPr>
      <w:r>
        <w:rPr>
          <w:rFonts w:ascii="Arial" w:hAnsi="Arial" w:cs="Arial" w:eastAsia="Arial"/>
          <w:b w:val="0"/>
          <w:color w:val="1F1F1F"/>
          <w:sz w:val="22"/>
        </w:rPr>
        <w:t>הנתונים נאספו ממודעות מכירה של דירות ובתים בארגנטינה ובאורוגוואי. לאחר האיסוף והניקוי נשמרים ‪2‬ קבצים עיקריים:</w:t>
      </w:r>
    </w:p>
    <w:p>
      <w:pPr>
        <w:spacing w:after="50" w:line="269" w:lineRule="auto"/>
        <w:ind w:left="0" w:right="255" w:hanging="142"/>
        <w:jc w:val="right"/>
        <w:bidi w:val="1"/>
      </w:pPr>
      <w:r>
        <w:rPr>
          <w:rFonts w:ascii="Arial" w:hAnsi="Arial" w:cs="Arial" w:eastAsia="Arial"/>
          <w:sz w:val="21"/>
        </w:rPr>
        <w:t>• קובץ מלא: ‪1,777‬ רשומות — כולל שדות מפורטים לצורך בדיקת האיסוף והניקוי.</w:t>
      </w:r>
    </w:p>
    <w:p>
      <w:pPr>
        <w:spacing w:after="50" w:line="269" w:lineRule="auto"/>
        <w:ind w:left="0" w:right="255" w:hanging="142"/>
        <w:jc w:val="right"/>
        <w:bidi w:val="1"/>
      </w:pPr>
      <w:r>
        <w:rPr>
          <w:rFonts w:ascii="Arial" w:hAnsi="Arial" w:cs="Arial" w:eastAsia="Arial"/>
          <w:sz w:val="21"/>
        </w:rPr>
        <w:t>• קובץ למודל: ‪1,689‬ רשומות — גרסה מצומצמת שמתאימה ל־EDA ולאימון המודל.</w:t>
      </w:r>
    </w:p>
    <w:p>
      <w:pPr>
        <w:spacing w:before="0" w:after="60" w:line="276" w:lineRule="auto"/>
        <w:jc w:val="right"/>
        <w:bidi w:val="1"/>
      </w:pPr>
      <w:r>
        <w:rPr>
          <w:rFonts w:ascii="Arial" w:hAnsi="Arial" w:cs="Arial" w:eastAsia="Arial"/>
          <w:b w:val="0"/>
          <w:color w:val="1F1F1F"/>
          <w:sz w:val="22"/>
        </w:rPr>
        <w:t>המשתנה שהמודל מנסה לחזות הוא price_usd — מחיר המודעה בדולרים. שורות ללא מחיר תקין או עם מחיר שאינו חיובי לא נכנסות לאימון.</w:t>
      </w:r>
    </w:p>
    <w:p>
      <w:pPr>
        <w:spacing w:before="200" w:after="80"/>
        <w:jc w:val="right"/>
        <w:bidi w:val="1"/>
      </w:pPr>
      <w:r>
        <w:rPr>
          <w:rFonts w:ascii="Arial" w:hAnsi="Arial" w:cs="Arial" w:eastAsia="Arial"/>
          <w:b/>
          <w:color w:val="17365D"/>
          <w:sz w:val="31"/>
        </w:rPr>
        <w:t>2. מה הנתונים עוברים לפני האימון</w:t>
      </w:r>
    </w:p>
    <w:tbl>
      <w:tblPr>
        <w:tblW w:type="auto" w:w="0"/>
        <w:jc w:val="center"/>
        <w:tblLayout w:type="fixed"/>
        <w:tblLook w:firstColumn="1" w:firstRow="1" w:lastColumn="0" w:lastRow="0" w:noHBand="0" w:noVBand="1" w:val="04A0"/>
      </w:tblPr>
      <w:tblGrid>
        <w:gridCol w:w="9250"/>
        <w:gridCol w:w="850"/>
      </w:tblGrid>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סינון: נשארות רק מודעות עם price_usd תקין וחיובי.</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1</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בחירת מאפיינים: שטח, חדרים, מיקום, סוג נכס, גיל, הוצאות, חניה, קומה, מתקנים ועוד.</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2</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יצירת מאפיינים נוספים: למשל area_per_room_sqm, מספר מתקני “יוקרה” ומספר מאפייני קרבה למיקום.</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3</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חלוקה ל־‪80%‬ אימון ו־20% בדיקה סופית. random_state=42 כדי שהחלוקה תהיה ניתנת לשחזור.</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4</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עיבוד מספרים: ערכים חסרים מושלמים באמצעות החציון, ואז StandardScaler מבצע תקנון.</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5</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עיבוד קטגוריות: ערכים חסרים מושלמים בערך השכיח ביותר, ואז One-Hot Encoding. קטגוריה חדשה בזמן חיזוי לא מפילה את המודל.</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6</w:t>
            </w:r>
          </w:p>
        </w:tc>
      </w:tr>
      <w:tr>
        <w:trPr>
          <w:trHeight w:val="605" w:hRule="atLeast"/>
        </w:trPr>
        <w:tc>
          <w:tcPr>
            <w:tcW w:type="dxa" w:w="9250"/>
            <w:shd w:fill="FFFFFF"/>
            <w:vAlign w:val="center"/>
            <w:tcMar>
              <w:top w:w="90" w:type="dxa"/>
              <w:start w:w="130" w:type="dxa"/>
              <w:bottom w:w="90" w:type="dxa"/>
              <w:end w:w="150" w:type="dxa"/>
            </w:tcMar>
            <w:tcBorders>
              <w:bottom w:val="single" w:sz="4" w:color="D9E2F3"/>
            </w:tcBorders>
          </w:tcPr>
          <w:p>
            <w:pPr>
              <w:spacing w:before="0" w:after="0" w:line="252" w:lineRule="auto"/>
              <w:jc w:val="right"/>
              <w:bidi w:val="1"/>
            </w:pPr>
            <w:r>
              <w:rPr>
                <w:rFonts w:ascii="Arial" w:hAnsi="Arial" w:cs="Arial"/>
                <w:sz w:val="21"/>
              </w:rPr>
              <w:t>המחיר עצמו עובר log1p לפני האימון. לאחר החיזוי מתבצעת הפעולה ההפוכה expm1 כדי לקבל שוב מחיר בדולרים.</w:t>
            </w:r>
          </w:p>
        </w:tc>
        <w:tc>
          <w:tcPr>
            <w:tcW w:type="dxa" w:w="850"/>
            <w:shd w:fill="17365D"/>
            <w:vAlign w:val="center"/>
            <w:tcMar>
              <w:top w:w="70" w:type="dxa"/>
              <w:start w:w="70" w:type="dxa"/>
              <w:bottom w:w="70" w:type="dxa"/>
              <w:end w:w="70" w:type="dxa"/>
            </w:tcMar>
            <w:tcBorders>
              <w:top w:val="single" w:sz="10" w:color="FFFFFF"/>
              <w:start w:val="single" w:sz="10" w:color="FFFFFF"/>
              <w:bottom w:val="single" w:sz="10" w:color="FFFFFF"/>
              <w:end w:val="single" w:sz="10" w:color="FFFFFF"/>
            </w:tcBorders>
          </w:tcPr>
          <w:p>
            <w:pPr>
              <w:spacing w:before="0" w:after="0"/>
              <w:jc w:val="center"/>
              <w:bidi w:val="0"/>
            </w:pPr>
            <w:r>
              <w:rPr>
                <w:rFonts w:ascii="Arial" w:hAnsi="Arial" w:cs="Arial"/>
                <w:b/>
                <w:color w:val="FFFFFF"/>
                <w:sz w:val="22"/>
              </w:rPr>
              <w:t>7</w:t>
            </w:r>
          </w:p>
        </w:tc>
      </w:tr>
    </w:tbl>
    <w:p>
      <w:pPr>
        <w:spacing w:before="200" w:after="80"/>
        <w:jc w:val="right"/>
        <w:bidi w:val="1"/>
      </w:pPr>
      <w:r>
        <w:rPr>
          <w:rFonts w:ascii="Arial" w:hAnsi="Arial" w:cs="Arial" w:eastAsia="Arial"/>
          <w:b/>
          <w:color w:val="17365D"/>
          <w:sz w:val="31"/>
        </w:rPr>
        <w:t>3. אילו מאפיינים נכנסים למודל</w:t>
      </w:r>
    </w:p>
    <w:tbl>
      <w:tblPr>
        <w:tblW w:type="auto" w:w="0"/>
        <w:jc w:val="center"/>
        <w:tblLayout w:type="fixed"/>
        <w:tblLook w:firstColumn="1" w:firstRow="1" w:lastColumn="0" w:lastRow="0" w:noHBand="0" w:noVBand="1" w:val="04A0"/>
      </w:tblPr>
      <w:tblGrid>
        <w:gridCol w:w="2324"/>
        <w:gridCol w:w="6746"/>
      </w:tblGrid>
      <w:tr>
        <w:trPr>
          <w:tblHeader w:val="true"/>
        </w:trPr>
        <w:tc>
          <w:tcPr>
            <w:tcW w:type="dxa" w:w="51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1"/>
              </w:rPr>
              <w:t>קבוצה</w:t>
            </w:r>
          </w:p>
        </w:tc>
        <w:tc>
          <w:tcPr>
            <w:tcW w:type="dxa" w:w="51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1"/>
              </w:rPr>
              <w:t>דוגמאות למאפיינים</w:t>
            </w:r>
          </w:p>
        </w:tc>
      </w:tr>
      <w:tr>
        <w:tc>
          <w:tcPr>
            <w:tcW w:type="dxa" w:w="2324"/>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גודל וחדרים</w:t>
            </w:r>
          </w:p>
        </w:tc>
        <w:tc>
          <w:tcPr>
            <w:tcW w:type="dxa" w:w="6746"/>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שטח בנוי, שטח כולל, מספר חדרי שינה, חדרי רחצה, מספר חדרים, שטח לחדר</w:t>
            </w:r>
          </w:p>
        </w:tc>
      </w:tr>
      <w:tr>
        <w:tc>
          <w:tcPr>
            <w:tcW w:type="dxa" w:w="2324"/>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סוג ומצב הנכס</w:t>
            </w:r>
          </w:p>
        </w:tc>
        <w:tc>
          <w:tcPr>
            <w:tcW w:type="dxa" w:w="6746"/>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Apartment / House, תת־סוג, בנייה חדשה, בבנייה, שלב הבנייה</w:t>
            </w:r>
          </w:p>
        </w:tc>
      </w:tr>
      <w:tr>
        <w:tc>
          <w:tcPr>
            <w:tcW w:type="dxa" w:w="2324"/>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מיקום</w:t>
            </w:r>
          </w:p>
        </w:tc>
        <w:tc>
          <w:tcPr>
            <w:tcW w:type="dxa" w:w="6746"/>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מדינה, מחוז, עיר, שכונה, location_key, קבוצת גודל אזור</w:t>
            </w:r>
          </w:p>
        </w:tc>
      </w:tr>
      <w:tr>
        <w:tc>
          <w:tcPr>
            <w:tcW w:type="dxa" w:w="2324"/>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מאפיינים נוספים</w:t>
            </w:r>
          </w:p>
        </w:tc>
        <w:tc>
          <w:tcPr>
            <w:tcW w:type="dxa" w:w="6746"/>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חניה, הוצאות חודשיות, גיל הנכס, קומה, מספר קומות בבניין, מרחק מהים</w:t>
            </w:r>
          </w:p>
        </w:tc>
      </w:tr>
      <w:tr>
        <w:tc>
          <w:tcPr>
            <w:tcW w:type="dxa" w:w="2324"/>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מתקנים</w:t>
            </w:r>
          </w:p>
        </w:tc>
        <w:tc>
          <w:tcPr>
            <w:tcW w:type="dxa" w:w="6746"/>
            <w:shd w:fill="DDEBF7"/>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מרפסת, גינה, בריכה, מעלית, אבטחה, מיזוג, חימום, חדר כושר, מחסן ועוד</w:t>
            </w:r>
          </w:p>
        </w:tc>
      </w:tr>
      <w:tr>
        <w:tc>
          <w:tcPr>
            <w:tcW w:type="dxa" w:w="2324"/>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מאפיינים מחושבים</w:t>
            </w:r>
          </w:p>
        </w:tc>
        <w:tc>
          <w:tcPr>
            <w:tcW w:type="dxa" w:w="6746"/>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amenity_count, luxury_amenity_count, location_proximity_count, area_bucket, room_bucket</w:t>
            </w:r>
          </w:p>
        </w:tc>
      </w:tr>
    </w:tbl>
    <w:p>
      <w:pPr>
        <w:spacing w:before="80" w:after="80" w:line="276" w:lineRule="auto"/>
        <w:jc w:val="right"/>
        <w:bidi w:val="1"/>
      </w:pPr>
      <w:r>
        <w:rPr>
          <w:rFonts w:ascii="Arial" w:hAnsi="Arial" w:cs="Arial" w:eastAsia="Arial"/>
          <w:sz w:val="21"/>
        </w:rPr>
        <w:t>בפועל המחברת משתמשת ב־‪38‬ מאפיינים מספריים וב־‪10‬ מאפיינים קטגוריאליים שימושיים. עמודות שכל הערכים בהן חסרים אינן נכנסות למודל.</w:t>
      </w:r>
    </w:p>
    <w:p>
      <w:pPr>
        <w:spacing w:before="200" w:after="80"/>
        <w:jc w:val="right"/>
        <w:bidi w:val="1"/>
      </w:pPr>
      <w:r>
        <w:rPr>
          <w:rFonts w:ascii="Arial" w:hAnsi="Arial" w:cs="Arial" w:eastAsia="Arial"/>
          <w:b/>
          <w:color w:val="17365D"/>
          <w:sz w:val="31"/>
        </w:rPr>
        <w:t>4. איך נבחר המודל</w:t>
      </w:r>
    </w:p>
    <w:p>
      <w:pPr>
        <w:spacing w:before="0" w:after="80" w:line="276" w:lineRule="auto"/>
        <w:jc w:val="right"/>
        <w:bidi w:val="1"/>
      </w:pPr>
      <w:r>
        <w:rPr>
          <w:rFonts w:ascii="Arial" w:hAnsi="Arial" w:cs="Arial" w:eastAsia="Arial"/>
          <w:sz w:val="21"/>
        </w:rPr>
        <w:t>על נתוני האימון נבדקו ‪4‬ מודלי רגרסיה: Linear Regression, Ridge Regression, Random Forest ו־Gradient Boosting. ההשוואה נעשתה באמצעות Cross-validation ב־‪5‬ חלוקות, עם random_state=42.</w:t>
      </w:r>
    </w:p>
    <w:p>
      <w:pPr>
        <w:spacing w:before="0" w:after="100" w:line="276" w:lineRule="auto"/>
        <w:jc w:val="right"/>
        <w:bidi w:val="1"/>
      </w:pPr>
      <w:r>
        <w:rPr>
          <w:rFonts w:ascii="Arial" w:hAnsi="Arial" w:cs="Arial" w:eastAsia="Arial"/>
          <w:b/>
          <w:color w:val="1F1F1F"/>
          <w:sz w:val="22"/>
        </w:rPr>
        <w:t>בכל Fold העיבוד של הנתונים נלמד מחדש רק מתוך חלק האימון של אותו Fold. זה חשוב כדי למנוע Data Leakage. המודל עם R² הממוצע הגבוה ביותר ב־CV היה Ridge Regression.</w:t>
      </w:r>
    </w:p>
    <w:tbl>
      <w:tblPr>
        <w:tblW w:type="auto" w:w="0"/>
        <w:jc w:val="center"/>
        <w:tblLayout w:type="fixed"/>
        <w:tblLook w:firstColumn="1" w:firstRow="1" w:lastColumn="0" w:lastRow="0" w:noHBand="0" w:noVBand="1" w:val="04A0"/>
      </w:tblPr>
      <w:tblGrid>
        <w:gridCol w:w="2665"/>
        <w:gridCol w:w="2438"/>
        <w:gridCol w:w="3969"/>
      </w:tblGrid>
      <w:tr>
        <w:trPr>
          <w:tblHeader w:val="true"/>
        </w:trPr>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פרמטר</w:t>
            </w:r>
          </w:p>
        </w:tc>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ערך</w:t>
            </w:r>
          </w:p>
        </w:tc>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מה זה אומר</w:t>
            </w:r>
          </w:p>
        </w:tc>
      </w:tr>
      <w:tr>
        <w:tc>
          <w:tcPr>
            <w:tcW w:type="dxa" w:w="2665"/>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המודל</w:t>
            </w:r>
          </w:p>
        </w:tc>
        <w:tc>
          <w:tcPr>
            <w:tcW w:type="dxa" w:w="2438"/>
            <w:shd w:fill="FFFFFF"/>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Ridge Regression</w:t>
            </w:r>
          </w:p>
        </w:tc>
        <w:tc>
          <w:tcPr>
            <w:tcW w:type="dxa" w:w="3969"/>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רגרסיה לינארית עם רגולריזציית L2 שמקטינה משקלים קיצוניים.</w:t>
            </w:r>
          </w:p>
        </w:tc>
      </w:tr>
      <w:tr>
        <w:tc>
          <w:tcPr>
            <w:tcW w:type="dxa" w:w="2665"/>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alpha</w:t>
            </w:r>
          </w:p>
        </w:tc>
        <w:tc>
          <w:tcPr>
            <w:tcW w:type="dxa" w:w="2438"/>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‪10.0‬</w:t>
            </w:r>
          </w:p>
        </w:tc>
        <w:tc>
          <w:tcPr>
            <w:tcW w:type="dxa" w:w="396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עוצמת הרגולריזציה. ערך גדול יותר “מרסן” יותר את המקדמים.</w:t>
            </w:r>
          </w:p>
        </w:tc>
      </w:tr>
      <w:tr>
        <w:tc>
          <w:tcPr>
            <w:tcW w:type="dxa" w:w="2665"/>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Train / Test</w:t>
            </w:r>
          </w:p>
        </w:tc>
        <w:tc>
          <w:tcPr>
            <w:tcW w:type="dxa" w:w="2438"/>
            <w:shd w:fill="FFFFFF"/>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‪80%‬ / 20%</w:t>
            </w:r>
          </w:p>
        </w:tc>
        <w:tc>
          <w:tcPr>
            <w:tcW w:type="dxa" w:w="3969"/>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sz w:val="19"/>
              </w:rPr>
              <w:t>רוב הרשומות משמשות לאימון, והשאר נשמרות לבדיקה סופית.</w:t>
            </w:r>
          </w:p>
        </w:tc>
      </w:tr>
      <w:tr>
        <w:tc>
          <w:tcPr>
            <w:tcW w:type="dxa" w:w="2665"/>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Cross-validation</w:t>
            </w:r>
          </w:p>
        </w:tc>
        <w:tc>
          <w:tcPr>
            <w:tcW w:type="dxa" w:w="2438"/>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5 folds</w:t>
            </w:r>
          </w:p>
        </w:tc>
        <w:tc>
          <w:tcPr>
            <w:tcW w:type="dxa" w:w="396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בחירת המודל נעשית על האימון בלבד, ב־‪5‬ חלוקות.</w:t>
            </w:r>
          </w:p>
        </w:tc>
      </w:tr>
      <w:tr>
        <w:tc>
          <w:tcPr>
            <w:tcW w:type="dxa" w:w="2665"/>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מספרים חסרים</w:t>
            </w:r>
          </w:p>
        </w:tc>
        <w:tc>
          <w:tcPr>
            <w:tcW w:type="dxa" w:w="2438"/>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Median</w:t>
            </w:r>
          </w:p>
        </w:tc>
        <w:tc>
          <w:tcPr>
            <w:tcW w:type="dxa" w:w="396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השלמה באמצעות החציון של נתוני האימון.</w:t>
            </w:r>
          </w:p>
        </w:tc>
      </w:tr>
      <w:tr>
        <w:tc>
          <w:tcPr>
            <w:tcW w:type="dxa" w:w="2665"/>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קטגוריות חסרות</w:t>
            </w:r>
          </w:p>
        </w:tc>
        <w:tc>
          <w:tcPr>
            <w:tcW w:type="dxa" w:w="2438"/>
            <w:shd w:fill="FFFFFF"/>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Most frequent</w:t>
            </w:r>
          </w:p>
        </w:tc>
        <w:tc>
          <w:tcPr>
            <w:tcW w:type="dxa" w:w="3969"/>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השלמה באמצעות הקטגוריה השכיחה באימון.</w:t>
            </w:r>
          </w:p>
        </w:tc>
      </w:tr>
      <w:tr>
        <w:tc>
          <w:tcPr>
            <w:tcW w:type="dxa" w:w="2665"/>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קטגוריות</w:t>
            </w:r>
          </w:p>
        </w:tc>
        <w:tc>
          <w:tcPr>
            <w:tcW w:type="dxa" w:w="2438"/>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One-Hot</w:t>
            </w:r>
          </w:p>
        </w:tc>
        <w:tc>
          <w:tcPr>
            <w:tcW w:type="dxa" w:w="396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כל קטגוריה מומרת לעמודות 0/1; ערכים חדשים מקבלים ignore.</w:t>
            </w:r>
          </w:p>
        </w:tc>
      </w:tr>
      <w:tr>
        <w:tc>
          <w:tcPr>
            <w:tcW w:type="dxa" w:w="2665"/>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19"/>
              </w:rPr>
              <w:t>יעד המחיר</w:t>
            </w:r>
          </w:p>
        </w:tc>
        <w:tc>
          <w:tcPr>
            <w:tcW w:type="dxa" w:w="2438"/>
            <w:shd w:fill="FFFFFF"/>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val="0"/>
                <w:color w:val="1F1F1F"/>
                <w:sz w:val="19"/>
              </w:rPr>
              <w:t>log1p / expm1</w:t>
            </w:r>
          </w:p>
        </w:tc>
        <w:tc>
          <w:tcPr>
            <w:tcW w:type="dxa" w:w="3969"/>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המודל לומד על לוג המחיר ומחזיר את התחזית לסולם דולר.</w:t>
            </w:r>
          </w:p>
        </w:tc>
      </w:tr>
    </w:tbl>
    <w:p>
      <w:pPr>
        <w:spacing w:before="200" w:after="80"/>
        <w:jc w:val="right"/>
        <w:bidi w:val="1"/>
      </w:pPr>
      <w:r>
        <w:rPr>
          <w:rFonts w:ascii="Arial" w:hAnsi="Arial" w:cs="Arial" w:eastAsia="Arial"/>
          <w:b/>
          <w:color w:val="17365D"/>
          <w:sz w:val="31"/>
        </w:rPr>
        <w:t>5. מה Ridge Regression עושה בפועל</w:t>
      </w:r>
    </w:p>
    <w:p>
      <w:pPr>
        <w:spacing w:before="0" w:after="80" w:line="276" w:lineRule="auto"/>
        <w:jc w:val="right"/>
        <w:bidi w:val="1"/>
      </w:pPr>
      <w:r>
        <w:rPr>
          <w:rFonts w:ascii="Arial" w:hAnsi="Arial" w:cs="Arial" w:eastAsia="Arial"/>
          <w:b w:val="0"/>
          <w:color w:val="1F1F1F"/>
          <w:sz w:val="22"/>
        </w:rPr>
        <w:t>לאחר ה־One-Hot Encoding וה־Scaling, כל נכס מיוצג כרשימה גדולה של מספרים. Ridge מנסה ללמוד משקל לכל מאפיין כך שסכום המשקלים יתקרב ככל האפשר ללוג של מחיר הנכס. בנוסף, הוא מוסיף “קנס” על משקלים גדולים מדי.</w:t>
      </w:r>
    </w:p>
    <w:p>
      <w:pPr>
        <w:spacing w:before="0" w:after="100" w:line="276" w:lineRule="auto"/>
        <w:jc w:val="right"/>
        <w:bidi w:val="1"/>
      </w:pPr>
      <w:r>
        <w:rPr>
          <w:rFonts w:ascii="Arial" w:hAnsi="Arial" w:cs="Arial" w:eastAsia="Arial"/>
          <w:b/>
          <w:color w:val="1F1F1F"/>
          <w:sz w:val="22"/>
        </w:rPr>
        <w:t>בצורה פשוטה: מחיר משוער ≈ שילוב של שטח + מיקום + חדרים + סוג הנכס + מתקנים + שאר המאפיינים. ה־Ridge מונע ממאפיין בודד לקבל השפעה קיצונית מדי, דבר שעוזר כאשר יש הרבה מאפיינים וקורלציות ביניהם.</w:t>
      </w:r>
    </w:p>
    <w:p>
      <w:pPr>
        <w:spacing w:before="200" w:after="80"/>
        <w:jc w:val="right"/>
        <w:bidi w:val="1"/>
      </w:pPr>
      <w:r>
        <w:rPr>
          <w:rFonts w:ascii="Arial" w:hAnsi="Arial" w:cs="Arial" w:eastAsia="Arial"/>
          <w:b/>
          <w:color w:val="17365D"/>
          <w:sz w:val="31"/>
        </w:rPr>
        <w:t>6. תוצאות המודל</w:t>
      </w:r>
    </w:p>
    <w:tbl>
      <w:tblPr>
        <w:tblW w:type="auto" w:w="0"/>
        <w:jc w:val="center"/>
        <w:tblLayout w:type="fixed"/>
        <w:tblLook w:firstColumn="1" w:firstRow="1" w:lastColumn="0" w:lastRow="0" w:noHBand="0" w:noVBand="1" w:val="04A0"/>
      </w:tblPr>
      <w:tblGrid>
        <w:gridCol w:w="1928"/>
        <w:gridCol w:w="2154"/>
        <w:gridCol w:w="4989"/>
      </w:tblGrid>
      <w:tr>
        <w:trPr>
          <w:tblHeader w:val="true"/>
        </w:trPr>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מדד</w:t>
            </w:r>
          </w:p>
        </w:tc>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תוצאה</w:t>
            </w:r>
          </w:p>
        </w:tc>
        <w:tc>
          <w:tcPr>
            <w:tcW w:type="dxa" w:w="3400"/>
            <w:shd w:fill="17365D"/>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FFFFFF"/>
                <w:sz w:val="20"/>
              </w:rPr>
              <w:t>פירוש פשוט</w:t>
            </w:r>
          </w:p>
        </w:tc>
      </w:tr>
      <w:tr>
        <w:tc>
          <w:tcPr>
            <w:tcW w:type="dxa" w:w="1928"/>
            <w:shd w:fill="E2F0D9"/>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20"/>
              </w:rPr>
              <w:t>R²</w:t>
            </w:r>
          </w:p>
        </w:tc>
        <w:tc>
          <w:tcPr>
            <w:tcW w:type="dxa" w:w="2154"/>
            <w:shd w:fill="E2F0D9"/>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1F1F1F"/>
                <w:sz w:val="20"/>
              </w:rPr>
              <w:t>0.475</w:t>
            </w:r>
          </w:p>
        </w:tc>
        <w:tc>
          <w:tcPr>
            <w:tcW w:type="dxa" w:w="4989"/>
            <w:shd w:fill="E2F0D9"/>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המודל מסביר כ־‪47.5%‬ מהשונות במחירים בקבוצת הבדיקה.</w:t>
            </w:r>
          </w:p>
        </w:tc>
      </w:tr>
      <w:tr>
        <w:tc>
          <w:tcPr>
            <w:tcW w:type="dxa" w:w="1928"/>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20"/>
              </w:rPr>
              <w:t>MAE</w:t>
            </w:r>
          </w:p>
        </w:tc>
        <w:tc>
          <w:tcPr>
            <w:tcW w:type="dxa" w:w="2154"/>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1F1F1F"/>
                <w:sz w:val="20"/>
              </w:rPr>
              <w:t>‪$105,473‬</w:t>
            </w:r>
          </w:p>
        </w:tc>
        <w:tc>
          <w:tcPr>
            <w:tcW w:type="dxa" w:w="498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sz w:val="21"/>
              </w:rPr>
              <w:t>הטעות המוחלטת הממוצעת היא בסדר גודל של ‪100,000‬ דולר.</w:t>
            </w:r>
          </w:p>
        </w:tc>
      </w:tr>
      <w:tr>
        <w:tc>
          <w:tcPr>
            <w:tcW w:type="dxa" w:w="1928"/>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20"/>
              </w:rPr>
              <w:t>RMSE</w:t>
            </w:r>
          </w:p>
        </w:tc>
        <w:tc>
          <w:tcPr>
            <w:tcW w:type="dxa" w:w="2154"/>
            <w:shd w:fill="FFFFFF"/>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1F1F1F"/>
                <w:sz w:val="20"/>
              </w:rPr>
              <w:t>‪$307,037‬</w:t>
            </w:r>
          </w:p>
        </w:tc>
        <w:tc>
          <w:tcPr>
            <w:tcW w:type="dxa" w:w="4989"/>
            <w:shd w:fill="FFFFFF"/>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מדד שמעניש יותר טעויות גדולות וחריגים.</w:t>
            </w:r>
          </w:p>
        </w:tc>
      </w:tr>
      <w:tr>
        <w:tc>
          <w:tcPr>
            <w:tcW w:type="dxa" w:w="1928"/>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color w:val="1F1F1F"/>
                <w:sz w:val="20"/>
              </w:rPr>
              <w:t>MAPE</w:t>
            </w:r>
          </w:p>
        </w:tc>
        <w:tc>
          <w:tcPr>
            <w:tcW w:type="dxa" w:w="2154"/>
            <w:shd w:fill="F2F2F2"/>
            <w:vAlign w:val="center"/>
            <w:tcMar>
              <w:top w:w="100" w:type="dxa"/>
              <w:start w:w="140" w:type="dxa"/>
              <w:bottom w:w="100" w:type="dxa"/>
              <w:end w:w="140" w:type="dxa"/>
            </w:tcMar>
          </w:tcPr>
          <w:p>
            <w:pPr>
              <w:spacing w:after="0" w:before="0" w:line="252" w:lineRule="auto"/>
              <w:jc w:val="center"/>
              <w:bidi w:val="1"/>
            </w:pPr>
            <w:r>
              <w:rPr>
                <w:rFonts w:ascii="Arial" w:hAnsi="Arial" w:cs="Arial" w:eastAsia="Arial"/>
              </w:rPr>
            </w:r>
            <w:r>
              <w:rPr>
                <w:rFonts w:ascii="Arial" w:hAnsi="Arial" w:cs="Arial" w:eastAsia="Arial"/>
                <w:b/>
                <w:color w:val="1F1F1F"/>
                <w:sz w:val="20"/>
              </w:rPr>
              <w:t>‪27.2%‬</w:t>
            </w:r>
          </w:p>
        </w:tc>
        <w:tc>
          <w:tcPr>
            <w:tcW w:type="dxa" w:w="4989"/>
            <w:shd w:fill="F2F2F2"/>
            <w:vAlign w:val="center"/>
            <w:tcMar>
              <w:top w:w="100" w:type="dxa"/>
              <w:start w:w="140" w:type="dxa"/>
              <w:bottom w:w="100" w:type="dxa"/>
              <w:end w:w="140" w:type="dxa"/>
            </w:tcMar>
          </w:tcPr>
          <w:p>
            <w:pPr>
              <w:spacing w:after="0" w:before="0" w:line="252" w:lineRule="auto"/>
              <w:jc w:val="right"/>
              <w:bidi w:val="1"/>
            </w:pPr>
            <w:r>
              <w:rPr>
                <w:rFonts w:ascii="Arial" w:hAnsi="Arial" w:cs="Arial" w:eastAsia="Arial"/>
              </w:rPr>
            </w:r>
            <w:r>
              <w:rPr>
                <w:rFonts w:ascii="Arial" w:hAnsi="Arial" w:cs="Arial" w:eastAsia="Arial"/>
                <w:b w:val="0"/>
                <w:color w:val="1F1F1F"/>
                <w:sz w:val="19"/>
              </w:rPr>
              <w:t>התחזית רחוקה בממוצע בכ־‪27.2%‬ מהמחיר בפועל.</w:t>
            </w:r>
          </w:p>
        </w:tc>
      </w:tr>
    </w:tbl>
    <w:p>
      <w:pPr>
        <w:spacing w:before="100" w:after="80" w:line="276" w:lineRule="auto"/>
        <w:jc w:val="right"/>
        <w:bidi w:val="1"/>
      </w:pPr>
      <w:r>
        <w:rPr>
          <w:rFonts w:ascii="Arial" w:hAnsi="Arial" w:cs="Arial" w:eastAsia="Arial"/>
          <w:b/>
          <w:color w:val="7F6000"/>
          <w:sz w:val="21"/>
        </w:rPr>
        <w:t>חשוב: זהו מודל רגרסיה, ולכן אין לו “אחוז דיוק” כמו במודל סיווג. גם ‪100%‬ פחות MAPE אינו אחוז דיוק.</w:t>
      </w:r>
    </w:p>
    <w:p>
      <w:pPr>
        <w:spacing w:before="200" w:after="80"/>
        <w:jc w:val="right"/>
        <w:bidi w:val="1"/>
      </w:pPr>
      <w:r>
        <w:rPr>
          <w:rFonts w:ascii="Arial" w:hAnsi="Arial" w:cs="Arial" w:eastAsia="Arial"/>
          <w:b/>
          <w:color w:val="17365D"/>
          <w:sz w:val="31"/>
        </w:rPr>
        <w:t>7. איך מתבצע חיזוי לנכס חדש</w:t>
      </w:r>
    </w:p>
    <w:p>
      <w:pPr>
        <w:spacing w:after="50" w:line="269" w:lineRule="auto"/>
        <w:ind w:left="0" w:right="255" w:hanging="142"/>
        <w:jc w:val="right"/>
        <w:bidi w:val="1"/>
      </w:pPr>
      <w:r>
        <w:rPr>
          <w:rFonts w:ascii="Arial" w:hAnsi="Arial" w:cs="Arial" w:eastAsia="Arial"/>
          <w:sz w:val="21"/>
        </w:rPr>
        <w:t>• המשתמש מזין מדינה, סוג נכס, מיקום, שטח, חדרים, חניה, הוצאות, גיל ומתקנים.</w:t>
      </w:r>
    </w:p>
    <w:p>
      <w:pPr>
        <w:spacing w:after="50" w:line="269" w:lineRule="auto"/>
        <w:ind w:left="0" w:right="255" w:hanging="142"/>
        <w:jc w:val="right"/>
        <w:bidi w:val="1"/>
      </w:pPr>
      <w:r>
        <w:rPr>
          <w:rFonts w:ascii="Arial" w:hAnsi="Arial" w:cs="Arial" w:eastAsia="Arial"/>
          <w:sz w:val="21"/>
        </w:rPr>
        <w:t>• התוכנית יוצרת אוטומטית מאפיינים נגזרים כמו area_per_room_sqm, area_bucket, room_bucket ו־location_key.</w:t>
      </w:r>
    </w:p>
    <w:p>
      <w:pPr>
        <w:spacing w:after="50" w:line="269" w:lineRule="auto"/>
        <w:ind w:left="0" w:right="255" w:hanging="142"/>
        <w:jc w:val="right"/>
        <w:bidi w:val="1"/>
      </w:pPr>
      <w:r>
        <w:rPr>
          <w:rFonts w:ascii="Arial" w:hAnsi="Arial" w:cs="Arial" w:eastAsia="Arial"/>
          <w:sz w:val="21"/>
        </w:rPr>
        <w:t>• הנכס עובר בדיוק את אותו preprocessing ששימש באימון.</w:t>
      </w:r>
    </w:p>
    <w:p>
      <w:pPr>
        <w:spacing w:after="50" w:line="269" w:lineRule="auto"/>
        <w:ind w:left="0" w:right="255" w:hanging="142"/>
        <w:jc w:val="right"/>
        <w:bidi w:val="1"/>
      </w:pPr>
      <w:r>
        <w:rPr>
          <w:rFonts w:ascii="Arial" w:hAnsi="Arial" w:cs="Arial" w:eastAsia="Arial"/>
          <w:sz w:val="21"/>
        </w:rPr>
        <w:t>• Ridge מחזיר תחזית בסולם הלוגריתמי, ואז expm1 מחזיר אותה למחיר בדולרים.</w:t>
      </w:r>
    </w:p>
    <w:p>
      <w:pPr>
        <w:spacing w:after="50" w:line="269" w:lineRule="auto"/>
        <w:ind w:left="0" w:right="255" w:hanging="142"/>
        <w:jc w:val="right"/>
        <w:bidi w:val="1"/>
      </w:pPr>
      <w:r>
        <w:rPr>
          <w:rFonts w:ascii="Arial" w:hAnsi="Arial" w:cs="Arial" w:eastAsia="Arial"/>
          <w:sz w:val="21"/>
        </w:rPr>
        <w:t>• בכל הרצה של predict_property.py המודל מאומן מחדש מה־CSV העדכני; אין קובץ מודל בינארי שמור.</w:t>
      </w:r>
    </w:p>
    <w:p>
      <w:pPr>
        <w:spacing w:before="200" w:after="80"/>
        <w:jc w:val="right"/>
        <w:bidi w:val="1"/>
      </w:pPr>
      <w:r>
        <w:rPr>
          <w:rFonts w:ascii="Arial" w:hAnsi="Arial" w:cs="Arial" w:eastAsia="Arial"/>
          <w:b/>
          <w:color w:val="17365D"/>
          <w:sz w:val="31"/>
        </w:rPr>
        <w:t>8. מגבלות שחשוב לזכור</w:t>
      </w:r>
    </w:p>
    <w:p>
      <w:pPr>
        <w:spacing w:after="50" w:line="269" w:lineRule="auto"/>
        <w:ind w:left="0" w:right="255" w:hanging="142"/>
        <w:jc w:val="right"/>
        <w:bidi w:val="1"/>
      </w:pPr>
      <w:r>
        <w:rPr>
          <w:rFonts w:ascii="Arial" w:hAnsi="Arial" w:cs="Arial" w:eastAsia="Arial"/>
          <w:sz w:val="21"/>
        </w:rPr>
        <w:t>• הנתונים הם מחירי מודעות (asking prices), לא בהכרח מחירי עסקאות שנסגרו בפועל.</w:t>
      </w:r>
    </w:p>
    <w:p>
      <w:pPr>
        <w:spacing w:after="50" w:line="269" w:lineRule="auto"/>
        <w:ind w:left="0" w:right="255" w:hanging="142"/>
        <w:jc w:val="right"/>
        <w:bidi w:val="1"/>
      </w:pPr>
      <w:r>
        <w:rPr>
          <w:rFonts w:ascii="Arial" w:hAnsi="Arial" w:cs="Arial" w:eastAsia="Arial"/>
          <w:sz w:val="21"/>
        </w:rPr>
        <w:t>• המדגם אינו מאוזן: רוב הרשומות מאורוגוואי, מ־InfoCasas ומדירות.</w:t>
      </w:r>
    </w:p>
    <w:p>
      <w:pPr>
        <w:spacing w:after="50" w:line="269" w:lineRule="auto"/>
        <w:ind w:left="0" w:right="255" w:hanging="142"/>
        <w:jc w:val="right"/>
        <w:bidi w:val="1"/>
      </w:pPr>
      <w:r>
        <w:rPr>
          <w:rFonts w:ascii="Arial" w:hAnsi="Arial" w:cs="Arial" w:eastAsia="Arial"/>
          <w:sz w:val="21"/>
        </w:rPr>
        <w:t>• המודל חזק יותר בדירות מאשר בבתים; בבדיקות MAPE לדירות היה כ־‪21%‬ ולבתים כ־47%.</w:t>
      </w:r>
    </w:p>
    <w:p>
      <w:pPr>
        <w:spacing w:after="50" w:line="269" w:lineRule="auto"/>
        <w:ind w:left="0" w:right="255" w:hanging="142"/>
        <w:jc w:val="right"/>
        <w:bidi w:val="1"/>
      </w:pPr>
      <w:r>
        <w:rPr>
          <w:rFonts w:ascii="Arial" w:hAnsi="Arial" w:cs="Arial" w:eastAsia="Arial"/>
          <w:sz w:val="21"/>
        </w:rPr>
        <w:t>• המודל לא חוזה מגמת מחירים עתידית. בשביל זה צריך סדרת זמן של מודעות מתוארכות לאורך תקופה.</w:t>
      </w:r>
    </w:p>
    <w:sectPr w:rsidR="00FC693F" w:rsidRPr="0006063C" w:rsidSect="00034616">
      <w:footerReference w:type="default" r:id="rId9"/>
      <w:head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bidi w:val="1"/>
    </w:pPr>
    <w:r>
      <w:rPr>
        <w:rFonts w:ascii="Noto Sans Hebrew" w:hAnsi="Noto Sans Hebrew" w:cs="Noto Sans Hebrew" w:eastAsia="Noto Sans Hebrew"/>
        <w:color w:val="777777"/>
        <w:sz w:val="16"/>
      </w:rPr>
      <w:t>מקור: github.com/DanielLankry/Project-HIT---Real-Estate | מצב הקוד: 24.08.2026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איך מודל חיזוי מחירי הנדל״ן עובד</dc:title>
  <dc:subject>הסבר קצר על תהליך הנתונים, preprocessing, Ridge Regression והמדדים</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