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tiqwu9e8oh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Lit Review</w:t>
      </w:r>
      <w:r w:rsidDel="00000000" w:rsidR="00000000" w:rsidRPr="00000000">
        <w:rPr>
          <w:rtl w:val="0"/>
        </w:rPr>
      </w:r>
    </w:p>
    <w:p w:rsidR="00000000" w:rsidDel="00000000" w:rsidP="00000000" w:rsidRDefault="00000000" w:rsidRPr="00000000" w14:paraId="00000002">
      <w:pPr>
        <w:pStyle w:val="Heading1"/>
        <w:rPr/>
      </w:pPr>
      <w:bookmarkStart w:colFirst="0" w:colLast="0" w:name="_dfc0x85riuip" w:id="1"/>
      <w:bookmarkEnd w:id="1"/>
      <w:r w:rsidDel="00000000" w:rsidR="00000000" w:rsidRPr="00000000">
        <w:rPr>
          <w:rtl w:val="0"/>
        </w:rPr>
        <w:t xml:space="preserve">Functional Correctness</w:t>
      </w:r>
    </w:p>
    <w:p w:rsidR="00000000" w:rsidDel="00000000" w:rsidP="00000000" w:rsidRDefault="00000000" w:rsidRPr="00000000" w14:paraId="00000003">
      <w:pPr>
        <w:rPr/>
      </w:pPr>
      <w:r w:rsidDel="00000000" w:rsidR="00000000" w:rsidRPr="00000000">
        <w:rPr>
          <w:rtl w:val="0"/>
        </w:rPr>
        <w:t xml:space="preserve">The existing literature on LLMs was initially heavily concerned with functional correctness benchmarks, such as HumanEval which is a tool whose model generates short Python functions from docstrings which are then assessed via unit tests [1]. The approach was extended by MBPP which synthesizes basic python programs from natural language [2], APPS scaled the evaluation to a larger set with ranging problems [3]. Said benchmarks are narrow in scope as their tasks are short, algorithmic, and as such they are criticised for not accurately representing real world software engineering scenarios. This led to the creation of more benchmarks such as NaturalCodeBench which addresses said mismatch [4]. SWE-bench also addresses the previous limitations by analysing models against real GitHub problems within existing repositories [4.5].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wnnf9877wspj" w:id="2"/>
      <w:bookmarkEnd w:id="2"/>
      <w:r w:rsidDel="00000000" w:rsidR="00000000" w:rsidRPr="00000000">
        <w:rPr>
          <w:rtl w:val="0"/>
        </w:rPr>
        <w:t xml:space="preserve">Green AI Motivation</w:t>
      </w:r>
    </w:p>
    <w:p w:rsidR="00000000" w:rsidDel="00000000" w:rsidP="00000000" w:rsidRDefault="00000000" w:rsidRPr="00000000" w14:paraId="00000006">
      <w:pPr>
        <w:rPr/>
      </w:pPr>
      <w:r w:rsidDel="00000000" w:rsidR="00000000" w:rsidRPr="00000000">
        <w:rPr>
          <w:rtl w:val="0"/>
        </w:rPr>
        <w:t xml:space="preserve">Another aspect of LLM usage is its energy consumption, which current literature such as from Rajash and Vivian, and Schwartz et al. claim energy usage ought to be as integral as correctness and accuracy when benchmarking LLMs [5,6]. Similarly Strubell et al. show that recent deep learning systems have major financial and environmental costs, particularly in larger scale experimentation settings [7]. These factors are thus important as they highlight how merely passing test cases is not indicative of a complete evaluation. </w:t>
      </w:r>
    </w:p>
    <w:p w:rsidR="00000000" w:rsidDel="00000000" w:rsidP="00000000" w:rsidRDefault="00000000" w:rsidRPr="00000000" w14:paraId="00000007">
      <w:pPr>
        <w:pStyle w:val="Heading2"/>
        <w:rPr/>
      </w:pPr>
      <w:bookmarkStart w:colFirst="0" w:colLast="0" w:name="_unjmi6mil36v" w:id="3"/>
      <w:bookmarkEnd w:id="3"/>
      <w:r w:rsidDel="00000000" w:rsidR="00000000" w:rsidRPr="00000000">
        <w:rPr>
          <w:rtl w:val="0"/>
        </w:rPr>
        <w:t xml:space="preserve">Energy Measurement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One of the techniques of energy measurement is through Green Algorithms which work by “estimating the carbon footprint of particle physics simulations, weather forecast models, and NLP algorithms as well as the carbon effects of distributed computation using multiple CPUs” [8]. While Vartziotis et al. evaluate generated code using other sustainability metrics such as runtime, memory usage, number of floating point operations (FLOPs), number of parameters in the neural network and the percentage of GPU or CPU utilization, energy consumption in Joules or MWh, power consumption in Watts, and CO2 emissions [9]. Thus generated code can be inefficient in terms of its computational process to generate code, (inference cost), and the code execution itself. The latter can also be a lot more inefficient relative to human written code, as Islam et al. found by evaluating “20 popular LLMs for 878 programming problems of varying difficulty levels and diverse algorithmic categories selected from the LeetCode platform” in a 2025 study [10].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n1i6oa7r3xwu" w:id="4"/>
      <w:bookmarkEnd w:id="4"/>
      <w:r w:rsidDel="00000000" w:rsidR="00000000" w:rsidRPr="00000000">
        <w:rPr>
          <w:rtl w:val="0"/>
        </w:rPr>
      </w:r>
    </w:p>
    <w:p w:rsidR="00000000" w:rsidDel="00000000" w:rsidP="00000000" w:rsidRDefault="00000000" w:rsidRPr="00000000" w14:paraId="0000000D">
      <w:pPr>
        <w:pStyle w:val="Heading2"/>
        <w:rPr/>
      </w:pPr>
      <w:bookmarkStart w:colFirst="0" w:colLast="0" w:name="_fk2l0oemplgw" w:id="5"/>
      <w:bookmarkEnd w:id="5"/>
      <w:r w:rsidDel="00000000" w:rsidR="00000000" w:rsidRPr="00000000">
        <w:rPr>
          <w:rtl w:val="0"/>
        </w:rPr>
        <w:t xml:space="preserve">CvPrompt Engineering Techniques</w:t>
      </w:r>
    </w:p>
    <w:p w:rsidR="00000000" w:rsidDel="00000000" w:rsidP="00000000" w:rsidRDefault="00000000" w:rsidRPr="00000000" w14:paraId="0000000E">
      <w:pPr>
        <w:rPr/>
      </w:pPr>
      <w:r w:rsidDel="00000000" w:rsidR="00000000" w:rsidRPr="00000000">
        <w:rPr>
          <w:rtl w:val="0"/>
        </w:rPr>
        <w:t xml:space="preserve">Different prompts for the same task can have an effect on all of the previously mentioned metrics, generally referred to as Prompt Engineering Techniques (PET). For instance Structured Chain-of-Thought prompting has been shown to improve generated code performance as it induces the model to increase its reasoning regarding program structure [11]. While a prompt-refinement approach such as Prompt Alchemy showed that optimised prompts can improve benchmark performance [12]. Such studies corroborate our paper’s decision to account for PET in our general analysis. </w:t>
      </w:r>
      <w:commentRangeStart w:id="0"/>
      <w:commentRangeStart w:id="1"/>
      <w:r w:rsidDel="00000000" w:rsidR="00000000" w:rsidRPr="00000000">
        <w:rPr>
          <w:rtl w:val="0"/>
        </w:rPr>
        <w:t xml:space="preserve">Solovyeva and Castor introduce the concept of “babbling” in a recent 2026 study, in which they use the term to describe output tokens produced that are not of use to the generated solution [12.5]. Their techniques to identify such tokens, as well as their solution to reduce them can both be of use in PET analysis.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F">
      <w:pPr>
        <w:pStyle w:val="Heading2"/>
        <w:rPr/>
      </w:pPr>
      <w:bookmarkStart w:colFirst="0" w:colLast="0" w:name="_sbf7izgswj20" w:id="6"/>
      <w:bookmarkEnd w:id="6"/>
      <w:r w:rsidDel="00000000" w:rsidR="00000000" w:rsidRPr="00000000">
        <w:rPr>
          <w:rtl w:val="0"/>
        </w:rPr>
        <w:t xml:space="preserve">PET Impact on Energy</w:t>
      </w:r>
    </w:p>
    <w:p w:rsidR="00000000" w:rsidDel="00000000" w:rsidP="00000000" w:rsidRDefault="00000000" w:rsidRPr="00000000" w14:paraId="00000010">
      <w:pPr>
        <w:rPr/>
      </w:pPr>
      <w:r w:rsidDel="00000000" w:rsidR="00000000" w:rsidRPr="00000000">
        <w:rPr>
          <w:rtl w:val="0"/>
        </w:rPr>
        <w:t xml:space="preserve">The previously mentioned studies in PET did not utilize energy cost as one of their metrics, though PET may affect the energy profile of generated code. A 2024 study by Cursaru et al. found that explicitly prompting LLMs to be energy efficient did not guarantee improved energy efficiency, while a 2025 study by Rubei et al. showed that different PET can reduce energy consumption during LLM inference for a locally deployed Llama 3 model [13,14]. The former study was concerned with energy efficiency of the generated code, while the latter was concerned with inference cost consumption. </w:t>
      </w:r>
    </w:p>
    <w:p w:rsidR="00000000" w:rsidDel="00000000" w:rsidP="00000000" w:rsidRDefault="00000000" w:rsidRPr="00000000" w14:paraId="00000011">
      <w:pPr>
        <w:pStyle w:val="Heading2"/>
        <w:rPr/>
      </w:pPr>
      <w:bookmarkStart w:colFirst="0" w:colLast="0" w:name="_owvhujhwa88x" w:id="7"/>
      <w:bookmarkEnd w:id="7"/>
      <w:r w:rsidDel="00000000" w:rsidR="00000000" w:rsidRPr="00000000">
        <w:rPr>
          <w:rtl w:val="0"/>
        </w:rPr>
        <w:t xml:space="preserve">Project Relevance</w:t>
      </w:r>
    </w:p>
    <w:p w:rsidR="00000000" w:rsidDel="00000000" w:rsidP="00000000" w:rsidRDefault="00000000" w:rsidRPr="00000000" w14:paraId="00000012">
      <w:pPr>
        <w:rPr/>
      </w:pPr>
      <w:r w:rsidDel="00000000" w:rsidR="00000000" w:rsidRPr="00000000">
        <w:rPr>
          <w:rtl w:val="0"/>
        </w:rPr>
        <w:t xml:space="preserve">The studies reviewed above tend to address these topics independently of one another. PET and energy consumption are often studied in terms of inference cost and energy of the code generated itself but not simultaneously. This is important as the two are not independent: a prompting technique that lowers inference cost can lead to code that is significantly less energy efficient at runtime and vice versa. Existing evaluations also rely on narrow algorithmic benchmarks that are not the software tasks that programmers actually do every day and we seldom consider API-based models. This project is at the intersection of all three concerns and covers the range of tasks from toy algorithmic problems to data processing and API integration.</w:t>
      </w:r>
    </w:p>
    <w:p w:rsidR="00000000" w:rsidDel="00000000" w:rsidP="00000000" w:rsidRDefault="00000000" w:rsidRPr="00000000" w14:paraId="00000013">
      <w:pPr>
        <w:pStyle w:val="Heading2"/>
        <w:spacing w:after="0" w:lineRule="auto"/>
        <w:rPr/>
      </w:pPr>
      <w:bookmarkStart w:colFirst="0" w:colLast="0" w:name="_2whuuq30v5sn" w:id="8"/>
      <w:bookmarkEnd w:id="8"/>
      <w:r w:rsidDel="00000000" w:rsidR="00000000" w:rsidRPr="00000000">
        <w:rPr>
          <w:rtl w:val="0"/>
        </w:rPr>
        <w:t xml:space="preserve">Aim and Objectives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main aim of this research is  to combine the previously mentioned topics to evaluate the trade-off between code quality, inference energy, execution energy, with regards to different PET.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As current research remains fragmented, for instance mentioned studies on PET on energy consumption either evaluate the energy of inference cost or code generated cost, the solutions to minimize one can affect the other; for example a proven technique to minimize the energy consumption of the inference cost of a model may yield a significantly higher energy cost of the generated code.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Such trade offs are the main concern of this paper, which aims to unify evaluation of LLM-generated code in terms of correctness, energy cost, with consideration to PET.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Thus the objectives are: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To compare local and API-based LLMS on a shared set of various programming tasks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To evaluate generated code in terms of correctness, runtime, memory usage, and estimated execution energy</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To measure the resource cost of extracting generated code, either via direct measurement or an energy profile obtained via different available metrics, such as token usage, API cost, latency, and iteration count</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To consider different PET such as basic prompts, efficiency-focused or two-step prompting strategies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Identify whether the results are consistent for different tasks and models.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All of the above are centered around one major problem that this paper aims to solve, namely, that current evaluation approaches to LLM-generated code in terms of correctness, energy, and cost are more or less separate from each other as well as not well understood on the part of the prompt strategy and task type. This drives the following research questions: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RQ1: How do different LLMs and prompt strategies affect the functional correctness and code quality of generated solutions across task types?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RQ2: How do different LLMs and prompt strategies affect the execution energy and runtime of generated code relative to hand-coded baselines?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RQ3: What is the relationship between inference cost and the quality and energy efficiency of the generated code?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References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 - </w:t>
      </w:r>
      <w:hyperlink r:id="rId7">
        <w:r w:rsidDel="00000000" w:rsidR="00000000" w:rsidRPr="00000000">
          <w:rPr>
            <w:color w:val="1155cc"/>
            <w:u w:val="single"/>
            <w:rtl w:val="0"/>
          </w:rPr>
          <w:t xml:space="preserve">https://arxiv.org/abs/2107.03374</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 - </w:t>
      </w:r>
      <w:hyperlink r:id="rId8">
        <w:r w:rsidDel="00000000" w:rsidR="00000000" w:rsidRPr="00000000">
          <w:rPr>
            <w:color w:val="1155cc"/>
            <w:u w:val="single"/>
            <w:rtl w:val="0"/>
          </w:rPr>
          <w:t xml:space="preserve">https://www.researchgate.net/publication/353970323_Program_Synthesis_with_Large_Language_Models</w:t>
        </w:r>
      </w:hyperlink>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[3] - </w:t>
      </w:r>
      <w:hyperlink r:id="rId9">
        <w:r w:rsidDel="00000000" w:rsidR="00000000" w:rsidRPr="00000000">
          <w:rPr>
            <w:color w:val="1155cc"/>
            <w:u w:val="single"/>
            <w:rtl w:val="0"/>
          </w:rPr>
          <w:t xml:space="preserve">https://www.researchgate.net/publication/351744303_Measuring_Coding_Challenge_Competence_With_APPS</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[4] - </w:t>
      </w:r>
      <w:hyperlink r:id="rId10">
        <w:r w:rsidDel="00000000" w:rsidR="00000000" w:rsidRPr="00000000">
          <w:rPr>
            <w:color w:val="1155cc"/>
            <w:u w:val="single"/>
            <w:rtl w:val="0"/>
          </w:rPr>
          <w:t xml:space="preserve">https://aclanthology.org/2024.findings-acl.471/</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[4.5] - </w:t>
      </w:r>
      <w:hyperlink r:id="rId11">
        <w:r w:rsidDel="00000000" w:rsidR="00000000" w:rsidRPr="00000000">
          <w:rPr>
            <w:color w:val="1155cc"/>
            <w:u w:val="single"/>
            <w:rtl w:val="0"/>
          </w:rPr>
          <w:t xml:space="preserve">https://collaborate.princeton.edu/en/publications/swe-bench-can-language-models-resolve-real-world-github-issues/</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[5] - </w:t>
      </w:r>
      <w:hyperlink r:id="rId12">
        <w:r w:rsidDel="00000000" w:rsidR="00000000" w:rsidRPr="00000000">
          <w:rPr>
            <w:color w:val="1155cc"/>
            <w:u w:val="single"/>
            <w:rtl w:val="0"/>
          </w:rPr>
          <w:t xml:space="preserve">https://www.sciencedirect.com/science/article/pii/S2949823626000668</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[6] - </w:t>
      </w:r>
      <w:hyperlink r:id="rId13">
        <w:r w:rsidDel="00000000" w:rsidR="00000000" w:rsidRPr="00000000">
          <w:rPr>
            <w:color w:val="1155cc"/>
            <w:u w:val="single"/>
            <w:rtl w:val="0"/>
          </w:rPr>
          <w:t xml:space="preserve">https://arxiv.org/abs/1907.10597</w:t>
        </w:r>
      </w:hyperlink>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[7] - </w:t>
      </w:r>
      <w:hyperlink r:id="rId14">
        <w:r w:rsidDel="00000000" w:rsidR="00000000" w:rsidRPr="00000000">
          <w:rPr>
            <w:color w:val="1155cc"/>
            <w:u w:val="single"/>
            <w:rtl w:val="0"/>
          </w:rPr>
          <w:t xml:space="preserve">https://aclanthology.org/P19-1355/</w:t>
        </w:r>
      </w:hyperlink>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[8] - </w:t>
      </w:r>
      <w:hyperlink r:id="rId15">
        <w:r w:rsidDel="00000000" w:rsidR="00000000" w:rsidRPr="00000000">
          <w:rPr>
            <w:color w:val="1155cc"/>
            <w:u w:val="single"/>
            <w:rtl w:val="0"/>
          </w:rPr>
          <w:t xml:space="preserve">https://advanced.onlinelibrary.wiley.com/doi/10.1002/advs.202100707</w:t>
        </w:r>
      </w:hyperlink>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[9] - </w:t>
      </w:r>
      <w:hyperlink r:id="rId16">
        <w:r w:rsidDel="00000000" w:rsidR="00000000" w:rsidRPr="00000000">
          <w:rPr>
            <w:color w:val="1155cc"/>
            <w:u w:val="single"/>
            <w:rtl w:val="0"/>
          </w:rPr>
          <w:t xml:space="preserve">https://dl.acm.org/doi/10.1145/3643795.3648394</w:t>
        </w:r>
      </w:hyperlink>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[10] - </w:t>
      </w:r>
      <w:hyperlink r:id="rId17">
        <w:r w:rsidDel="00000000" w:rsidR="00000000" w:rsidRPr="00000000">
          <w:rPr>
            <w:color w:val="1155cc"/>
            <w:u w:val="single"/>
            <w:rtl w:val="0"/>
          </w:rPr>
          <w:t xml:space="preserve">https://ieeexplore.ieee.org/document/11391172</w:t>
        </w:r>
      </w:hyperlink>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[11] - </w:t>
      </w:r>
      <w:hyperlink r:id="rId18">
        <w:r w:rsidDel="00000000" w:rsidR="00000000" w:rsidRPr="00000000">
          <w:rPr>
            <w:color w:val="1155cc"/>
            <w:u w:val="single"/>
            <w:rtl w:val="0"/>
          </w:rPr>
          <w:t xml:space="preserve">https://dl.acm.org/doi/10.1145/3690635</w:t>
        </w:r>
      </w:hyperlink>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[12] - </w:t>
      </w:r>
      <w:hyperlink r:id="rId19">
        <w:r w:rsidDel="00000000" w:rsidR="00000000" w:rsidRPr="00000000">
          <w:rPr>
            <w:color w:val="1155cc"/>
            <w:u w:val="single"/>
            <w:rtl w:val="0"/>
          </w:rPr>
          <w:t xml:space="preserve">https://ieeexplore.ieee.org/document/11082010</w:t>
        </w:r>
      </w:hyperlink>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[12.5] - </w:t>
      </w:r>
      <w:hyperlink r:id="rId20">
        <w:r w:rsidDel="00000000" w:rsidR="00000000" w:rsidRPr="00000000">
          <w:rPr>
            <w:color w:val="1155cc"/>
            <w:u w:val="single"/>
            <w:rtl w:val="0"/>
          </w:rPr>
          <w:t xml:space="preserve">https://www.researchgate.net/publication/403642248_Babbling_Suppression_Making_LLMs_Greener_One_Token_at_a_Time</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[13] - </w:t>
      </w:r>
      <w:hyperlink r:id="rId21">
        <w:r w:rsidDel="00000000" w:rsidR="00000000" w:rsidRPr="00000000">
          <w:rPr>
            <w:color w:val="1155cc"/>
            <w:u w:val="single"/>
            <w:rtl w:val="0"/>
          </w:rPr>
          <w:t xml:space="preserve">https://link.springer.com/chapter/10.1007/978-3-031-70245-7_12</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[14] - </w:t>
      </w:r>
      <w:hyperlink r:id="rId22">
        <w:r w:rsidDel="00000000" w:rsidR="00000000" w:rsidRPr="00000000">
          <w:rPr>
            <w:color w:val="1155cc"/>
            <w:u w:val="single"/>
            <w:rtl w:val="0"/>
          </w:rPr>
          <w:t xml:space="preserve">https://www.researchgate.net/publication/387953996_Prompt_engineering_and_its_implications_on_the_energy_consumption_of_Large_Language_Models</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zab Azab" w:id="0" w:date="2026-05-27T19:34:17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relevant and recent but not sure if should be in current scope</w:t>
      </w:r>
    </w:p>
  </w:comment>
  <w:comment w:author="John Grundy" w:id="1" w:date="2026-05-28T03:32:52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drop if likely not - a lot to fit already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30"/>
      <w:szCs w:val="3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403642248_Babbling_Suppression_Making_LLMs_Greener_One_Token_at_a_Time" TargetMode="External"/><Relationship Id="rId11" Type="http://schemas.openxmlformats.org/officeDocument/2006/relationships/hyperlink" Target="https://collaborate.princeton.edu/en/publications/swe-bench-can-language-models-resolve-real-world-github-issues/" TargetMode="External"/><Relationship Id="rId22" Type="http://schemas.openxmlformats.org/officeDocument/2006/relationships/hyperlink" Target="https://www.researchgate.net/publication/387953996_Prompt_engineering_and_its_implications_on_the_energy_consumption_of_Large_Language_Models" TargetMode="External"/><Relationship Id="rId10" Type="http://schemas.openxmlformats.org/officeDocument/2006/relationships/hyperlink" Target="https://aclanthology.org/2024.findings-acl.471/" TargetMode="External"/><Relationship Id="rId21" Type="http://schemas.openxmlformats.org/officeDocument/2006/relationships/hyperlink" Target="https://link.springer.com/chapter/10.1007/978-3-031-70245-7_12" TargetMode="External"/><Relationship Id="rId13" Type="http://schemas.openxmlformats.org/officeDocument/2006/relationships/hyperlink" Target="https://arxiv.org/abs/1907.10597" TargetMode="External"/><Relationship Id="rId12" Type="http://schemas.openxmlformats.org/officeDocument/2006/relationships/hyperlink" Target="https://www.sciencedirect.com/science/article/pii/S294982362600066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researchgate.net/publication/351744303_Measuring_Coding_Challenge_Competence_With_APPS" TargetMode="External"/><Relationship Id="rId15" Type="http://schemas.openxmlformats.org/officeDocument/2006/relationships/hyperlink" Target="https://advanced.onlinelibrary.wiley.com/doi/10.1002/advs.202100707" TargetMode="External"/><Relationship Id="rId14" Type="http://schemas.openxmlformats.org/officeDocument/2006/relationships/hyperlink" Target="https://aclanthology.org/P19-1355/" TargetMode="External"/><Relationship Id="rId17" Type="http://schemas.openxmlformats.org/officeDocument/2006/relationships/hyperlink" Target="https://ieeexplore.ieee.org/document/11391172" TargetMode="External"/><Relationship Id="rId16" Type="http://schemas.openxmlformats.org/officeDocument/2006/relationships/hyperlink" Target="https://dl.acm.org/doi/10.1145/3643795.3648394" TargetMode="External"/><Relationship Id="rId5" Type="http://schemas.openxmlformats.org/officeDocument/2006/relationships/numbering" Target="numbering.xml"/><Relationship Id="rId19" Type="http://schemas.openxmlformats.org/officeDocument/2006/relationships/hyperlink" Target="https://ieeexplore.ieee.org/document/11082010" TargetMode="External"/><Relationship Id="rId6" Type="http://schemas.openxmlformats.org/officeDocument/2006/relationships/styles" Target="styles.xml"/><Relationship Id="rId18" Type="http://schemas.openxmlformats.org/officeDocument/2006/relationships/hyperlink" Target="https://dl.acm.org/doi/10.1145/3690635" TargetMode="External"/><Relationship Id="rId7" Type="http://schemas.openxmlformats.org/officeDocument/2006/relationships/hyperlink" Target="https://arxiv.org/abs/2107.03374" TargetMode="External"/><Relationship Id="rId8" Type="http://schemas.openxmlformats.org/officeDocument/2006/relationships/hyperlink" Target="https://www.researchgate.net/publication/353970323_Program_Synthesis_with_Large_Language_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