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bidi w:val="0"/>
      </w:pPr>
      <w:r>
        <w:rPr>
          <w:rFonts w:ascii="Helvetica" w:cs="Arial Unicode MS" w:hAnsi="Arial Unicode MS" w:eastAsia="Arial Unicode MS"/>
          <w:rtl w:val="0"/>
        </w:rPr>
        <w:t>Aufgabe 17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Einige Regeln, z.B. warn-if-low, sollen nur ein einziges Mal feuern und nicht weitere Male aufgrund des selben Ereignisses, beispielsweise um mehrfache Ausgaben des selben Ereignisses zu unterbinden. Dies wird durch negative 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missen erreicht.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b)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Dies ist die Regel sleep-if-bored, sie dient dazu idle zu inkrementieren und den Prozess 25ms warten zu lassen. Die Priorit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 ist so niedrig gew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hlt, damit diese Regel lediglich feuert, falls keine andere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glich ist. Vor allem die Regeln, die die Pumpenleistung 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ndern 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ssen vor dieser Regel feuern.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c)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Bei der Tiefensuche erreichen die Pumpen zwischenzeitig h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here Auslastungsstufen, bis zu 9, bei der Breitensuche werden die Pumpen gleichzeitig reguliert und erreichen daher nur maximal 6. Breitensuche ist daher sinnvoll, denn die Extreme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chte man meiden. Auf eine starke Auslastung folgt auch ein ebenso starker Abfall, der wiederum einen starken Aufstieg zu Folge hat.</w:t>
      </w: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Tiefensuche: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lionis:~{ki07} java jess.Main jess/examples/pumps/pumps.clp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Jess, the Java Expert System Shell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Copyright (C) 2001 E.J. Friedman Hill and the Sandia Corporation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Jess Version 6.1p2 5/21/2003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Warning: Cannot convert string "-monotype-arial-regular-r-normal--*-140-*-*-p-*-iso8859-1" to type FontStruct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6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7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8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9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8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7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6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3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Breitensuche: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lionis:~{ki07} java jess.Main jess/examples/pumps/pumps.clp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Jess, the Java Expert System Shell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Copyright (C) 2001 E.J. Friedman Hill and the Sandia Corporation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Jess Version 6.1p2 5/21/2003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Warning: Cannot convert string "-monotype-arial-regular-r-normal--*-140-*-*-p-*-iso8859-1" to type FontStruct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6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0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3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d)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 Reaktionszeit wird h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her, was zu kritischeren Werten der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nde und bei der Tiefensuche sogar zu einem Feuer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hrt. Auch hier zeigt sich, dass wie in c) beschrieben die Breitensuche sinnvoller ist.</w:t>
      </w: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Tiefensuche: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lionis:~{ki07} java jess.Main jess/examples/pumps/pumps.clp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Jess, the Java Expert System Shell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Copyright (C) 2001 E.J. Friedman Hill and the Sandia Corporation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Jess Version 6.1p2 5/21/2003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Warning: Cannot convert string "-monotype-arial-regular-r-normal--*-140-*-*-p-*-iso8859-1" to type FontStruct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*********************************************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* Tank AUX has run dry and caught fire.   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*********************************************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ran dry and caught fire!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Breitensuche: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Jess, the Java Expert System Shell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Copyright (C) 2001 E.J. Friedman Hill and the Sandia Corporation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Jess Version 6.1p2 5/21/2003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Warning: Cannot convert string "-monotype-arial-regular-r-normal--*-140-*-*-p-*-iso8859-1" to type FontStruct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6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AUX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Lowered pumping rate of pump MAIN to 1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e)</w:t>
      </w: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Programmcode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Free-standing Pumps and Tanks control example. The damped algrithm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coded in this file works reasonably well and can protect both Tanks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indefinitely.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Register Java classes for matching like deftemplates.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Bean-like properties become slots. Classes must support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addPropertyChangeListener. First argument is the 'deftemplate name'.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(import jess.examples.pumps.*)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(import javax.swing.*)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(import java.awt.*)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(set-strategy breadth)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;;(defclass machine jess.examples.pumps.Machine 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(deftemplate machine (slot name) (slot class) (slot OBJECT))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(defclass tank Tank extends machine)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(defclass pump Pump extends machine)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This fact will be used to sleep when idle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(deffacts idle-fact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(idle 0)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(adjust-time 0))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If tank is low, raise appropriate pump's pumping rate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Don't raise it too high!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Notice how we can call methods of the objects we match, like Pump.setFlow()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warn-if-low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(tank (name ?name) (low TRUE) (intact TRUE))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(not (warning low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(assert (warning low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(printout t "WARNING: TANK " ?name " IS LOW!"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raise-rate-if-low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?warning &lt;- (warning low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(pump (name ?name) (flow ?flow-rate) (OBJECT ?pump))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(test (&lt; ?flow-rate 25))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(idle ?n)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?a &lt;- (adjust-time ?t&amp;:(&lt; ?t (- ?n 20)))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?warning)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(assert (reset-normal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(set ?pump flow (+ ?flow-rate 1))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(assert (adjust-time ?n))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?a)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(printout t "Raised pumping rate of pump " ?name " to "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(get ?pump flow) crlf))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If tank is high, lower appropriate pump's pumping rate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Don't lower it too much.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warn-if-high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(tank (name ?name) (high TRUE) (intact TRUE))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(not (warning high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(assert (warning high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(printout t "WARNING: TANK " ?name " IS HIGH!"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lower-rate-if-high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?warning &lt;- (warning high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(pump (name ?name) (flow ?flow-rate) (OBJECT ?pump))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(test (&gt; ?flow-rate 0))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(idle ?n)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?a &lt;- (adjust-time ?t&amp;:(&lt; ?t (- ?n 20)))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?warning)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(assert (reset-normal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?a)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(set ?pump flow (- ?flow-rate 1))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(assert (adjust-time ?n))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(printout t "Lowered pumping rate of pump " ?name " to "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(get ?pump flow) crlf))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 If tank is ok, sleep for 25 milliseconds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Notice outcall to Java static method!</w:t>
      </w:r>
    </w:p>
    <w:p>
      <w:pPr>
        <w:pStyle w:val="Text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3266529</wp:posOffset>
                </wp:positionH>
                <wp:positionV relativeFrom="line">
                  <wp:posOffset>286600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Ein normale Meldung wird assertet um sp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ter darauf zu reagieren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57.2pt;margin-top:22.6pt;width:250.0pt;height:128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Ein normale Meldung wird assertet um sp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ter darauf zu reagieren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notify-if-ok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?warning &lt;- (warning ?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(tank (name ?name) (high FALSE) (low FALSE))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(not (warning normal ?name))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=&gt;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(assert (warning normal ?name))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(retract ?warning)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(printout t "Tank " ?name " is now OK." crlf))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sleep-if-bored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(declare (salience -100))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?idle &lt;- (idle ?n)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?idle)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Thread sleep 25)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(assert (idle (+ ?n 1))))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>;;;;;;;;;;;;;;;;;;;;;;;;;;;;;;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;; If in normal condition, set  pump rate to 1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3347809</wp:posOffset>
                </wp:positionH>
                <wp:positionV relativeFrom="line">
                  <wp:posOffset>169570</wp:posOffset>
                </wp:positionV>
                <wp:extent cx="3175000" cy="80581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8058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Setzt die Warnung zur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ck, falls n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tig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63.6pt;margin-top:13.4pt;width:250.0pt;height:63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Setzt die Warnung zur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ck, falls n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</w:rPr>
                        <w:t>ö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tig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reset-normal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  (reset-normal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?warning &lt;- (warning normal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(retract ?warning)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>)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3893592</wp:posOffset>
                </wp:positionH>
                <wp:positionV relativeFrom="line">
                  <wp:posOffset>224497</wp:posOffset>
                </wp:positionV>
                <wp:extent cx="2517458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9" y="21600"/>
                    <wp:lineTo x="21599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458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Setzt die Pumpe auf 1 falls die Warnung auf normal gesetzt ist. Die Wichtigkeit wurde heruntergesetzt um eventuelle, wichtigere Anpassungen zu bevorzugen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06.6pt;margin-top:17.7pt;width:198.2pt;height:128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Setzt die Pumpe auf 1 falls die Warnung auf normal gesetzt ist. Die Wichtigkeit wurde heruntergesetzt um eventuelle, wichtigere Anpassungen zu bevorzugen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set-pump-to-normal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(declare (salience 10))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?warning &lt;- (warning normal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(pump (name ?name) (flow ?flow-rate) (OBJECT ?pump))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(set ?pump flow 1)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(retract ?warning)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(printout t "Set pumping rate of pump" ?name "to 1" crlf)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>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If tank is damaged, report it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report-fire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?t &lt;- (tank (name ?name) (low TRUE) (intact FALSE))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(printout t "*********************************************"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(printout t "* Tank " ?name " has run dry and caught fire.    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(printout t "*********************************************"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(halt))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(defrule report-explosion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?t &lt;- (tank (name ?name) (high TRUE) (intact FALSE))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(printout t "*********************************************"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(printout t "* Tank " ?name " has overfilled and exploded 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(printout t "*********************************************"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(halt))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Announce new machine. This is just to demonstrate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how inheritance works.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announce-new-machinery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?m &lt;- (machine (name ?n) (class ?c))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(not (saw-machine ?n ?c))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(assert (saw-machine ?n ?c))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(printout t "*** New Machine *** named " ?n " of type " (call ?c toString) crlf))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;;;;;;;;;;;;;;;;;;;;;;;;;;;;;;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Create hardware, register for matching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Create two pumps and two tanks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 Notes: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1) See how we use the 'deftemplate name' from the defclass calls.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2) Objects in definstance must be assignable to the type named in defclass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3) The semantics here are different that definstances in CLIPS - this allows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    us to use pre-existing objects.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startup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(bind ?frame (new JFrame "Pumps Demo"))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setLayout (new GridLayout 2 3))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(definstance tank (bind ?tank (new Tank "MAIN")))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add (?tank getComponent))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(definstance pump (bind ?pump (new Pump "MAIN" ?tank)))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add (?pump getComponent))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add (new JLabel "MAIN"))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(definstance tank (bind ?tank (new Tank "AUX")))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add (?tank getComponent))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(definstance pump (bind ?pump (new Pump "AUX" ?tank)))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add (?pump getComponent))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(call (?frame getContentPane) add (new JLabel "AUX"))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(?frame pack)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(?frame setVisible TRUE))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(reset)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(run)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Ausgabe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lionis:~{ki07} java jess.Main jess/examples/pumps/pumps.clp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Jess, the Java Expert System Shell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Copyright (C) 2001 E.J. Friedman Hill and the Sandia Corporation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Jess Version 6.1p2 5/21/2003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Warning: Cannot convert string "-monotype-arial-regular-r-normal--*-140-*-*-p-*-iso8859-1" to type FontStruct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jess.examples.pumps.Pump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MAIN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 New Machine *** named AUX of type class jess.examples.pumps.Tank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 pumping rate of pumpAUXto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6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MAIN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 pumping rate of pumpMAINto 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3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AUX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AUX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Raised pumping rate of pump MAIN to 5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WARNING: TANK MAIN IS LOW!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Tank AUX is now OK.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Set pumping rate of pumpAUXto 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 xml:space="preserve">Seite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10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Serie 8</w:t>
    </w:r>
    <w:r>
      <w:rPr>
        <w:rtl w:val="0"/>
      </w:rPr>
      <w:t xml:space="preserve">  </w:t>
    </w:r>
    <w:r>
      <w:rPr>
        <w:rtl w:val="0"/>
        <w:lang w:val="de-DE"/>
      </w:rPr>
      <w:t>Leon Ladewig &amp; Daniel Schmidt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Überschrift 3">
    <w:name w:val="Überschrift 3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