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F3333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Štruktúra a text pre prezentáciu na tému: Dátová vizualizácia a analýza v športe</w:t>
      </w:r>
    </w:p>
    <w:p w14:paraId="0F7C2165" w14:textId="77777777" w:rsidR="00BA2DB4" w:rsidRPr="00BA2DB4" w:rsidRDefault="00000000" w:rsidP="00BA2DB4">
      <w:r>
        <w:pict w14:anchorId="2CB3B17E">
          <v:rect id="_x0000_i1025" style="width:0;height:1.5pt" o:hralign="center" o:hrstd="t" o:hr="t" fillcolor="#a0a0a0" stroked="f"/>
        </w:pict>
      </w:r>
    </w:p>
    <w:p w14:paraId="2819C887" w14:textId="4D96319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 xml:space="preserve">Slide </w:t>
      </w:r>
      <w:r w:rsidR="00BC07A0">
        <w:rPr>
          <w:b/>
          <w:bCs/>
        </w:rPr>
        <w:t>3</w:t>
      </w:r>
      <w:r w:rsidRPr="00BA2DB4">
        <w:rPr>
          <w:b/>
          <w:bCs/>
        </w:rPr>
        <w:t>: Prečo je vizualizácia kľúčová?</w:t>
      </w:r>
    </w:p>
    <w:p w14:paraId="1DB98492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Dátová vizualizácia zohráva zásadnú úlohu v analýze a interpretácii športových výkonov, pretože trénerom a hráčom umožňuje rýchlo analyzovať výkonnosť. Vďaka nej dokážeme identifikovať trendy a vzorce, ktoré odhaľujú, čo funguje a čo nie, čo vedie k efektívnejšiemu rozhodovaniu. Táto schopnosť je mimoriadne dôležitá najmä v reálnom čase, keď tréneri a analytici môžu okamžite prispôsobiť taktiku počas zápasu.</w:t>
      </w:r>
    </w:p>
    <w:p w14:paraId="711F9793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Dáta pochádzajú z rôznych zdrojov, ako sú senzory na hráčoch, kamery, GPS systémy a ďalšie technológie. Vizualizácia umožňuje premeniť tieto komplexné údaje na prehľadné a ľahko pochopiteľné grafy či mapy, ktoré sprístupňujú dátovú analýzu trénerom, hráčom aj analytikom. Tým zlepšujú efektivitu ich rozhodovania a celkovú výkonnosť tímu.</w:t>
      </w:r>
    </w:p>
    <w:p w14:paraId="7A8F6C84" w14:textId="77777777" w:rsidR="00BA2DB4" w:rsidRPr="00BA2DB4" w:rsidRDefault="00000000" w:rsidP="00BA2DB4">
      <w:r>
        <w:pict w14:anchorId="04ACE759">
          <v:rect id="_x0000_i1026" style="width:0;height:1.5pt" o:hralign="center" o:hrstd="t" o:hr="t" fillcolor="#a0a0a0" stroked="f"/>
        </w:pict>
      </w:r>
    </w:p>
    <w:p w14:paraId="6B4300C8" w14:textId="15717E29" w:rsidR="00BA2DB4" w:rsidRDefault="00BA2DB4" w:rsidP="00BA2DB4">
      <w:pPr>
        <w:rPr>
          <w:b/>
          <w:bCs/>
        </w:rPr>
      </w:pPr>
      <w:r w:rsidRPr="00BA2DB4">
        <w:rPr>
          <w:b/>
          <w:bCs/>
        </w:rPr>
        <w:t xml:space="preserve">Slide </w:t>
      </w:r>
      <w:r w:rsidR="00BC07A0">
        <w:rPr>
          <w:b/>
          <w:bCs/>
        </w:rPr>
        <w:t>4</w:t>
      </w:r>
      <w:r w:rsidRPr="00BA2DB4">
        <w:rPr>
          <w:b/>
          <w:bCs/>
        </w:rPr>
        <w:t>: Poznáme rôzne druhy vizualizácií</w:t>
      </w:r>
    </w:p>
    <w:p w14:paraId="683B96FE" w14:textId="4EB559F3" w:rsidR="00AA76C1" w:rsidRPr="00AA76C1" w:rsidRDefault="00AA76C1" w:rsidP="00BA2DB4">
      <w:r w:rsidRPr="00BA2DB4">
        <w:rPr>
          <w:b/>
          <w:bCs/>
        </w:rPr>
        <w:t>Typy vizualizácií</w:t>
      </w:r>
      <w:r w:rsidRPr="00BA2DB4">
        <w:t>:</w:t>
      </w:r>
      <w:r w:rsidRPr="00BA2DB4">
        <w:br/>
        <w:t>Existujú rôzne typy vizualizácií, ktoré slúžia na analýzu výkonnosti jednotlivých hráčov aj celého tímu. Každý typ vizualizácie má špecifické využitie podľa zamerania – od sledovania pohybu hráčov až po analýzu taktických zón.</w:t>
      </w:r>
    </w:p>
    <w:p w14:paraId="0481EA2D" w14:textId="77777777" w:rsidR="00BA2DB4" w:rsidRPr="00BA2DB4" w:rsidRDefault="00BA2DB4">
      <w:pPr>
        <w:numPr>
          <w:ilvl w:val="0"/>
          <w:numId w:val="2"/>
        </w:numPr>
      </w:pPr>
      <w:proofErr w:type="spellStart"/>
      <w:r w:rsidRPr="00BA2DB4">
        <w:rPr>
          <w:b/>
          <w:bCs/>
        </w:rPr>
        <w:t>Heatmapy</w:t>
      </w:r>
      <w:proofErr w:type="spellEnd"/>
      <w:r w:rsidRPr="00BA2DB4">
        <w:t>: Zobrazujú pohyb hráčov na ihrisku a vyhodnocujú oblasti s vysokou aktivitou.</w:t>
      </w:r>
    </w:p>
    <w:p w14:paraId="07017B05" w14:textId="77777777" w:rsidR="00BA2DB4" w:rsidRPr="00BA2DB4" w:rsidRDefault="00BA2DB4">
      <w:pPr>
        <w:numPr>
          <w:ilvl w:val="0"/>
          <w:numId w:val="2"/>
        </w:numPr>
      </w:pPr>
      <w:r w:rsidRPr="00BA2DB4">
        <w:rPr>
          <w:b/>
          <w:bCs/>
        </w:rPr>
        <w:t>Grafy a diagramy</w:t>
      </w:r>
      <w:r w:rsidRPr="00BA2DB4">
        <w:t>: Zobrazujú individuálne štatistiky (napr. počet striel, úspešnosť prihrávok, počet obrán).</w:t>
      </w:r>
    </w:p>
    <w:p w14:paraId="5ED92AE8" w14:textId="77777777" w:rsidR="00BA2DB4" w:rsidRPr="00BA2DB4" w:rsidRDefault="00BA2DB4">
      <w:pPr>
        <w:numPr>
          <w:ilvl w:val="0"/>
          <w:numId w:val="2"/>
        </w:numPr>
      </w:pPr>
      <w:r w:rsidRPr="00BA2DB4">
        <w:rPr>
          <w:b/>
          <w:bCs/>
        </w:rPr>
        <w:t>Interaktívne vizualizácie</w:t>
      </w:r>
      <w:r w:rsidRPr="00BA2DB4">
        <w:t>: Sledovanie trajektórie pohybu hráča, analýza vzorcov pohybu.</w:t>
      </w:r>
    </w:p>
    <w:p w14:paraId="4C4FFA0C" w14:textId="77777777" w:rsidR="00BA2DB4" w:rsidRPr="00BA2DB4" w:rsidRDefault="00BA2DB4">
      <w:pPr>
        <w:numPr>
          <w:ilvl w:val="0"/>
          <w:numId w:val="2"/>
        </w:numPr>
      </w:pPr>
      <w:r w:rsidRPr="00BA2DB4">
        <w:rPr>
          <w:b/>
          <w:bCs/>
        </w:rPr>
        <w:t>Taktické analýzy</w:t>
      </w:r>
      <w:r w:rsidRPr="00BA2DB4">
        <w:t>: Zobrazenie formácie tímu a pozícií hráčov počas zápasu.</w:t>
      </w:r>
    </w:p>
    <w:p w14:paraId="164E8663" w14:textId="77777777" w:rsidR="00BA2DB4" w:rsidRPr="00BA2DB4" w:rsidRDefault="00000000" w:rsidP="00BA2DB4">
      <w:r>
        <w:pict w14:anchorId="7833FA20">
          <v:rect id="_x0000_i1027" style="width:0;height:1.5pt" o:hralign="center" o:hrstd="t" o:hr="t" fillcolor="#a0a0a0" stroked="f"/>
        </w:pict>
      </w:r>
    </w:p>
    <w:p w14:paraId="5D863A5C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5: Vizualizácia v reálnom čase</w:t>
      </w:r>
    </w:p>
    <w:p w14:paraId="37B304EB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Vizualizácie v reálnom čase</w:t>
      </w:r>
    </w:p>
    <w:p w14:paraId="69D08A14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Technológie ako kamerové systémy a GPS zariadenia umožňujú sledovanie pohybu hráčov počas zápasu, čo je známe ako </w:t>
      </w:r>
      <w:proofErr w:type="spellStart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tracking</w:t>
      </w:r>
      <w:proofErr w:type="spellEnd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hráčov. Tieto údaje sa využívajú na tvorbu </w:t>
      </w:r>
      <w:proofErr w:type="spellStart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live</w:t>
      </w:r>
      <w:proofErr w:type="spellEnd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heatmap</w:t>
      </w:r>
      <w:proofErr w:type="spellEnd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ktoré zobrazujú najviac používané oblasti na ihrisku. Okrem toho štatistické prehľady poskytujú prehľad o kľúčových štatistikách, ako sú počet gólov, asistencií, striel alebo zákrokov, čím ponúkajú ucelený obraz o výkonnosti tímu a jednotlivcov.</w:t>
      </w:r>
    </w:p>
    <w:p w14:paraId="208709DE" w14:textId="7792577F" w:rsid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Vizualizácie založené na reálnych dátach zozbieraných počas zápasu majú priamy vplyv na taktické rozhodovanie. Tréneri a analytici majú okamžitý prístup k týmto kľúčovým štatistikám a trendom, čo im umožňuje efektívne a rýchlo reagovať na priebeh hry, optimalizovať taktiku a zvyšovať šance na úspech.</w:t>
      </w:r>
    </w:p>
    <w:p w14:paraId="0A78C4AA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5CEDD193" w14:textId="77777777" w:rsidR="00BA2DB4" w:rsidRPr="00BA2DB4" w:rsidRDefault="00000000" w:rsidP="00BA2DB4">
      <w:r>
        <w:pict w14:anchorId="7D0F91AF">
          <v:rect id="_x0000_i1028" style="width:0;height:1.5pt" o:hralign="center" o:hrstd="t" o:hr="t" fillcolor="#a0a0a0" stroked="f"/>
        </w:pict>
      </w:r>
    </w:p>
    <w:p w14:paraId="2A8DDFC7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6: Dôležité metriky a analýzy v športe</w:t>
      </w:r>
    </w:p>
    <w:p w14:paraId="1FCE93EF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XG (</w:t>
      </w:r>
      <w:proofErr w:type="spellStart"/>
      <w:r w:rsidRPr="00BA2DB4">
        <w:rPr>
          <w:b/>
          <w:bCs/>
        </w:rPr>
        <w:t>Expected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Goals</w:t>
      </w:r>
      <w:proofErr w:type="spellEnd"/>
      <w:r w:rsidRPr="00BA2DB4">
        <w:rPr>
          <w:b/>
          <w:bCs/>
        </w:rPr>
        <w:t>)</w:t>
      </w:r>
      <w:r w:rsidRPr="00BA2DB4">
        <w:t>: Hodnotí pravdepodobnosť, že daná šanca skončí gólom.</w:t>
      </w:r>
    </w:p>
    <w:p w14:paraId="530E0BF8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FBA (</w:t>
      </w:r>
      <w:proofErr w:type="spellStart"/>
      <w:r w:rsidRPr="00BA2DB4">
        <w:rPr>
          <w:b/>
          <w:bCs/>
        </w:rPr>
        <w:t>Foul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Ball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Average</w:t>
      </w:r>
      <w:proofErr w:type="spellEnd"/>
      <w:r w:rsidRPr="00BA2DB4">
        <w:rPr>
          <w:b/>
          <w:bCs/>
        </w:rPr>
        <w:t>)</w:t>
      </w:r>
      <w:r w:rsidRPr="00BA2DB4">
        <w:t>: Priemer prerušených hier a faulov.</w:t>
      </w:r>
    </w:p>
    <w:p w14:paraId="5CEE0242" w14:textId="77777777" w:rsid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KPI (</w:t>
      </w:r>
      <w:proofErr w:type="spellStart"/>
      <w:r w:rsidRPr="00BA2DB4">
        <w:rPr>
          <w:b/>
          <w:bCs/>
        </w:rPr>
        <w:t>Key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Performance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Indicators</w:t>
      </w:r>
      <w:proofErr w:type="spellEnd"/>
      <w:r w:rsidRPr="00BA2DB4">
        <w:rPr>
          <w:b/>
          <w:bCs/>
        </w:rPr>
        <w:t>)</w:t>
      </w:r>
      <w:r w:rsidRPr="00BA2DB4">
        <w:t>: Ukazovatele úspechu a predpokladané hodnoty.</w:t>
      </w:r>
    </w:p>
    <w:p w14:paraId="3EE09C32" w14:textId="16349A77" w:rsidR="00AA76C1" w:rsidRPr="00BA2DB4" w:rsidRDefault="00AA76C1">
      <w:pPr>
        <w:numPr>
          <w:ilvl w:val="0"/>
          <w:numId w:val="4"/>
        </w:numPr>
      </w:pPr>
      <w:r w:rsidRPr="00AA76C1">
        <w:drawing>
          <wp:inline distT="0" distB="0" distL="0" distR="0" wp14:anchorId="7B16887D" wp14:editId="5179B303">
            <wp:extent cx="5760720" cy="745490"/>
            <wp:effectExtent l="0" t="0" r="0" b="0"/>
            <wp:docPr id="978637290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7290" name="Obrázok 1" descr="Obrázok, na ktorom je text, snímka obrazovky, písmo, rad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3D68" w14:textId="77777777" w:rsidR="00AA76C1" w:rsidRDefault="00AA76C1" w:rsidP="00BA2DB4">
      <w:pPr>
        <w:rPr>
          <w:b/>
          <w:bCs/>
        </w:rPr>
      </w:pPr>
    </w:p>
    <w:p w14:paraId="11602611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Dôležité metriky a analýzy</w:t>
      </w:r>
    </w:p>
    <w:p w14:paraId="30A10CFA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Každý šport si vyžaduje špecifické metriky, ktoré pomáhajú analyzovať výkonnosť tímov a jednotlivcov. Tieto metriky slúžia ako základ pre detailné hodnotenia, umožňujú trénerom a analytikom identifikovať silné a slabé stránky a navrhovať efektívne stratégie pre tréningy aj zápasy.</w:t>
      </w:r>
    </w:p>
    <w:p w14:paraId="2D7BB281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Príklady týchto metrík zahŕňajú počet gólov, asistencií, presnosť prihrávok, úspešnosť obranných zákrokov či pokrytie ihriska hráčmi. Vďaka technológiám, ako sú kamerové systémy, GPS a senzory, je možné tieto údaje zbierať a analyzovať s vysokou presnosťou. Výsledné analýzy potom slúžia ako nástroj na optimalizáciu výkonnosti a na prijímanie informovaných rozhodnutí počas tréningov aj v zápasoch.</w:t>
      </w:r>
    </w:p>
    <w:p w14:paraId="7D7BD6FA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Dôležitosť metrík spočíva v tom, že prinášajú objektívny pohľad na výkonnosť, ktorý môže byť rozhodujúci pre zdokonalenie herných stratégií a celkového výsledku tímu.</w:t>
      </w:r>
    </w:p>
    <w:p w14:paraId="3984A3F9" w14:textId="2754AEDB" w:rsidR="00BA2DB4" w:rsidRPr="00BA2DB4" w:rsidRDefault="00000000" w:rsidP="00BA2DB4">
      <w:r>
        <w:pict w14:anchorId="5954F4B6">
          <v:rect id="_x0000_i1029" style="width:0;height:1.5pt" o:hralign="center" o:hrstd="t" o:hr="t" fillcolor="#a0a0a0" stroked="f"/>
        </w:pict>
      </w:r>
    </w:p>
    <w:p w14:paraId="30936618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8: Príklady vizualizácií v rôznych športoch</w:t>
      </w:r>
    </w:p>
    <w:p w14:paraId="21C06A02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Futbal</w:t>
      </w:r>
      <w:r w:rsidRPr="00BA2DB4">
        <w:t>: Vizualizácia pohybu hráčov, analýza formácie tímu, sledovanie ofenzívnych a defenzívnych akcií.</w:t>
      </w:r>
    </w:p>
    <w:p w14:paraId="6DAF868C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Basketbal</w:t>
      </w:r>
      <w:r w:rsidRPr="00BA2DB4">
        <w:t xml:space="preserve">: </w:t>
      </w:r>
      <w:proofErr w:type="spellStart"/>
      <w:r w:rsidRPr="00BA2DB4">
        <w:t>Tracking</w:t>
      </w:r>
      <w:proofErr w:type="spellEnd"/>
      <w:r w:rsidRPr="00BA2DB4">
        <w:t xml:space="preserve"> pohybu hráčov, analýza efektivity striel, asistencií, defenzívnych akcií.</w:t>
      </w:r>
    </w:p>
    <w:p w14:paraId="01C98F11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Tenis</w:t>
      </w:r>
      <w:r w:rsidRPr="00BA2DB4">
        <w:t>: Vizualizácia pohybu hráčov na kurte, analýza štatistík podania a prijatia.</w:t>
      </w:r>
    </w:p>
    <w:p w14:paraId="2C82295D" w14:textId="77777777" w:rsid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Hokej</w:t>
      </w:r>
      <w:r w:rsidRPr="00BA2DB4">
        <w:t>: Sledovanie pohybu puku a hráčov na ľade, analýza útokov a obrany.</w:t>
      </w:r>
    </w:p>
    <w:p w14:paraId="7DD80C2C" w14:textId="77777777" w:rsidR="00AA76C1" w:rsidRPr="00AA76C1" w:rsidRDefault="00AA76C1" w:rsidP="00AA76C1">
      <w:pPr>
        <w:numPr>
          <w:ilvl w:val="0"/>
          <w:numId w:val="6"/>
        </w:numPr>
      </w:pPr>
      <w:r w:rsidRPr="00AA76C1">
        <w:rPr>
          <w:b/>
          <w:bCs/>
        </w:rPr>
        <w:t>Volejbal</w:t>
      </w:r>
      <w:r w:rsidRPr="00AA76C1">
        <w:t>: analýza trajektórie smečov, efektivity blokov, dynamiky pohybu prihrávania.</w:t>
      </w:r>
    </w:p>
    <w:p w14:paraId="6457F310" w14:textId="77777777" w:rsidR="00AA76C1" w:rsidRPr="00AA76C1" w:rsidRDefault="00AA76C1" w:rsidP="00AA76C1">
      <w:pPr>
        <w:numPr>
          <w:ilvl w:val="0"/>
          <w:numId w:val="6"/>
        </w:numPr>
      </w:pPr>
      <w:r w:rsidRPr="00AA76C1">
        <w:rPr>
          <w:b/>
          <w:bCs/>
        </w:rPr>
        <w:t>Plávanie</w:t>
      </w:r>
      <w:r w:rsidRPr="00AA76C1">
        <w:t>: meranie dĺžky záberov, sledovanie rytmu plávania, analýza otáčok na stenách bazéna.</w:t>
      </w:r>
    </w:p>
    <w:p w14:paraId="07012515" w14:textId="70D55E59" w:rsidR="00AA76C1" w:rsidRPr="00BA2DB4" w:rsidRDefault="00AA76C1" w:rsidP="00AA76C1">
      <w:pPr>
        <w:numPr>
          <w:ilvl w:val="0"/>
          <w:numId w:val="6"/>
        </w:numPr>
      </w:pPr>
      <w:r w:rsidRPr="00AA76C1">
        <w:rPr>
          <w:b/>
          <w:bCs/>
        </w:rPr>
        <w:lastRenderedPageBreak/>
        <w:t>Lyžovanie</w:t>
      </w:r>
      <w:r w:rsidRPr="00AA76C1">
        <w:t>: analýza trajektórie v oblúkoch, meranie maximálnej rýchlosti, vyhodnotenie stability na svahu.</w:t>
      </w:r>
    </w:p>
    <w:p w14:paraId="18799262" w14:textId="77777777" w:rsidR="00BA2DB4" w:rsidRPr="00BA2DB4" w:rsidRDefault="00BA2DB4" w:rsidP="00BA2DB4">
      <w:r w:rsidRPr="00BA2DB4">
        <w:rPr>
          <w:b/>
          <w:bCs/>
        </w:rPr>
        <w:t>Príklady využitia</w:t>
      </w:r>
      <w:r w:rsidRPr="00BA2DB4">
        <w:t>:</w:t>
      </w:r>
      <w:r w:rsidRPr="00BA2DB4">
        <w:br/>
        <w:t>Vizualizácia je veľmi rozmanitá a závisí od športu, v ktorom sa využíva. Každý šport má svoje špecifické potreby a typy analýz, ktoré pomáhajú zlepšiť výkon športovcov a stratégie tímov.</w:t>
      </w:r>
    </w:p>
    <w:p w14:paraId="0AF1698F" w14:textId="77777777" w:rsidR="00BA2DB4" w:rsidRDefault="00000000" w:rsidP="00BA2DB4">
      <w:r>
        <w:pict w14:anchorId="588379A7">
          <v:rect id="_x0000_i1030" style="width:0;height:1.5pt" o:hralign="center" o:hrstd="t" o:hr="t" fillcolor="#a0a0a0" stroked="f"/>
        </w:pict>
      </w:r>
    </w:p>
    <w:p w14:paraId="6A6B5003" w14:textId="2B310AFB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9: Výhody a nevýhody vizualizácie v športe</w:t>
      </w:r>
    </w:p>
    <w:p w14:paraId="07AE3C58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Výhody:  </w:t>
      </w:r>
    </w:p>
    <w:p w14:paraId="424DC387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Zvýšenie výkonu: Využitie presných dát na optimalizáciu tréningov a stratégií.  </w:t>
      </w:r>
    </w:p>
    <w:p w14:paraId="3C52D76D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Rýchle rozhodovanie: Technológie umožňujú analyzovať situácie v reálnom čase, čím podporujú efektívne rozhodovanie koučov a hráčov.  </w:t>
      </w:r>
    </w:p>
    <w:p w14:paraId="511F5214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Zábava pre divákov: Dynamické vizualizácie, štatistiky a analýzy počas zápasov zvyšujú zážitok fanúšikov.  </w:t>
      </w:r>
    </w:p>
    <w:p w14:paraId="399CAF2B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Prevencia zranení: Monitorovanie fyzickej kondície a zaťaženia hráčov pomáha predchádzať zraneniam a zlepšuje regeneráciu.  </w:t>
      </w:r>
    </w:p>
    <w:p w14:paraId="4AF8DFA9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Transparentnosť: Zavedenie technológií (napr. VAR, </w:t>
      </w:r>
      <w:proofErr w:type="spellStart"/>
      <w:r w:rsidRPr="00A26A83">
        <w:rPr>
          <w:b/>
          <w:bCs/>
        </w:rPr>
        <w:t>Goal-line</w:t>
      </w:r>
      <w:proofErr w:type="spellEnd"/>
      <w:r w:rsidRPr="00A26A83">
        <w:rPr>
          <w:b/>
          <w:bCs/>
        </w:rPr>
        <w:t xml:space="preserve">) zvyšuje spravodlivosť a presnosť rozhodnutí.  </w:t>
      </w:r>
    </w:p>
    <w:p w14:paraId="48A92478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Rozvoj talentov: Analýza výkonu a biometrických dát umožňuje identifikovať mladé talenty a ich silné stránky.  </w:t>
      </w:r>
    </w:p>
    <w:p w14:paraId="1BE8F3C7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Efektívnosť tímov: Lepšia koordinácia tímových formácií a taktických plánov.  </w:t>
      </w:r>
    </w:p>
    <w:p w14:paraId="52DCC726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 Nevýhody:  </w:t>
      </w:r>
    </w:p>
    <w:p w14:paraId="7AD0DCEF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Náklady na technológie: Vyžadujú značné investície do vybavenia, softvéru a školení personálu.  </w:t>
      </w:r>
    </w:p>
    <w:p w14:paraId="39B8BEC0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Riziko preťaženia informáciami: Príliš veľa dát môže znížiť schopnosť spracovať kľúčové informácie a spomaliť rozhodovanie.  </w:t>
      </w:r>
    </w:p>
    <w:p w14:paraId="7F7AA463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Potreba interpretácie komplexných dát: Bez skúsených analytikov môžu byť údaje nesprávne pochopené a nesprávne využité.  </w:t>
      </w:r>
    </w:p>
    <w:p w14:paraId="1F016599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Technická poruchovosť: Technológie môžu zlyhať v kritických momentoch (napr. chybný senzor alebo softvér).  </w:t>
      </w:r>
    </w:p>
    <w:p w14:paraId="13A36D56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Etické otázky: Problémy s ochranou súkromia hráčov a citlivých údajov.  </w:t>
      </w:r>
    </w:p>
    <w:p w14:paraId="7FA62C0B" w14:textId="77777777" w:rsidR="00A26A83" w:rsidRP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Nerovnováha medzi tímami: Bohatšie tímy majú väčšie možnosti využívať pokročilé technológie, čo môže znevýhodniť menšie kluby.  </w:t>
      </w:r>
    </w:p>
    <w:p w14:paraId="24F49DDB" w14:textId="77777777" w:rsidR="00A26A83" w:rsidRDefault="00A26A83" w:rsidP="00A26A83">
      <w:pPr>
        <w:rPr>
          <w:b/>
          <w:bCs/>
        </w:rPr>
      </w:pPr>
      <w:r w:rsidRPr="00A26A83">
        <w:rPr>
          <w:b/>
          <w:bCs/>
        </w:rPr>
        <w:t xml:space="preserve">- Strata tradičných prvkov: Nadmerná </w:t>
      </w:r>
      <w:proofErr w:type="spellStart"/>
      <w:r w:rsidRPr="00A26A83">
        <w:rPr>
          <w:b/>
          <w:bCs/>
        </w:rPr>
        <w:t>technologizácia</w:t>
      </w:r>
      <w:proofErr w:type="spellEnd"/>
      <w:r w:rsidRPr="00A26A83">
        <w:rPr>
          <w:b/>
          <w:bCs/>
        </w:rPr>
        <w:t xml:space="preserve"> môže narušiť autenticitu športových zážitkov a rozhodovania na základe intuície.  </w:t>
      </w:r>
    </w:p>
    <w:p w14:paraId="77069B96" w14:textId="77777777" w:rsidR="00A26A83" w:rsidRDefault="00A26A83" w:rsidP="00A26A83">
      <w:pPr>
        <w:rPr>
          <w:b/>
          <w:bCs/>
        </w:rPr>
      </w:pPr>
    </w:p>
    <w:p w14:paraId="251B3D7C" w14:textId="77777777" w:rsidR="00AA76C1" w:rsidRPr="00A26A83" w:rsidRDefault="00AA76C1" w:rsidP="00A26A83">
      <w:pPr>
        <w:rPr>
          <w:b/>
          <w:bCs/>
        </w:rPr>
      </w:pPr>
    </w:p>
    <w:p w14:paraId="378C3EB1" w14:textId="77777777" w:rsidR="008B07ED" w:rsidRPr="00BA2DB4" w:rsidRDefault="008B07ED" w:rsidP="008B07ED">
      <w:pPr>
        <w:rPr>
          <w:b/>
          <w:bCs/>
        </w:rPr>
      </w:pPr>
      <w:r w:rsidRPr="00BA2DB4">
        <w:rPr>
          <w:b/>
          <w:bCs/>
        </w:rPr>
        <w:lastRenderedPageBreak/>
        <w:t>Prevencia zranení a rehabilitácia pomocou dátovej analýzy</w:t>
      </w:r>
    </w:p>
    <w:p w14:paraId="1A4DCCE4" w14:textId="77777777" w:rsidR="008B07ED" w:rsidRPr="00BA2DB4" w:rsidRDefault="008B07ED" w:rsidP="008B07ED">
      <w:r w:rsidRPr="00BA2DB4">
        <w:rPr>
          <w:b/>
          <w:bCs/>
        </w:rPr>
        <w:t>Text</w:t>
      </w:r>
      <w:r w:rsidRPr="00BA2DB4">
        <w:t>:</w:t>
      </w:r>
      <w:r w:rsidRPr="00BA2DB4">
        <w:br/>
        <w:t xml:space="preserve">Zranenia sú nevyhnutnou súčasťou športu, ale pokrok v prediktívnej </w:t>
      </w:r>
      <w:proofErr w:type="spellStart"/>
      <w:r w:rsidRPr="00BA2DB4">
        <w:t>analytike</w:t>
      </w:r>
      <w:proofErr w:type="spellEnd"/>
      <w:r w:rsidRPr="00BA2DB4">
        <w:t xml:space="preserve"> umožňuje tímom efektívnejšie predchádzať zraneniam a lepšie riadiť rehabilitačný proces. Prediktívna analytika monitoruje faktory ako pracovná záťaž a stres, čím identifikuje riziko zranení ešte pred ich vznikom. Nositeľné technológie ako GPS </w:t>
      </w:r>
      <w:proofErr w:type="spellStart"/>
      <w:r w:rsidRPr="00BA2DB4">
        <w:t>trackery</w:t>
      </w:r>
      <w:proofErr w:type="spellEnd"/>
      <w:r w:rsidRPr="00BA2DB4">
        <w:t xml:space="preserve"> a biometrické senzory poskytujú údaje o fyzickej výkonnosti, ktoré pomáhajú optimalizovať tréningy a odpočinkové cykly. Tento prístup výrazne znižuje riziko zranení a urýchľuje návrat športovcov do plnej výkonnosti.</w:t>
      </w:r>
    </w:p>
    <w:p w14:paraId="47E9D6B9" w14:textId="3DB545F9" w:rsidR="008B07ED" w:rsidRPr="008B07ED" w:rsidRDefault="00000000" w:rsidP="00BC07A0">
      <w:r>
        <w:pict w14:anchorId="70DF43DB">
          <v:rect id="_x0000_i1032" style="width:0;height:1.5pt" o:hralign="center" o:hrstd="t" o:hr="t" fillcolor="#a0a0a0" stroked="f"/>
        </w:pict>
      </w:r>
    </w:p>
    <w:p w14:paraId="76C4E1FE" w14:textId="0A750FBF" w:rsidR="00BC07A0" w:rsidRPr="00BA2DB4" w:rsidRDefault="00BC07A0" w:rsidP="00BC07A0">
      <w:pPr>
        <w:rPr>
          <w:b/>
          <w:bCs/>
        </w:rPr>
      </w:pPr>
      <w:r w:rsidRPr="00BA2DB4">
        <w:rPr>
          <w:b/>
          <w:bCs/>
        </w:rPr>
        <w:t xml:space="preserve">Slide </w:t>
      </w:r>
      <w:r>
        <w:rPr>
          <w:b/>
          <w:bCs/>
        </w:rPr>
        <w:t>10</w:t>
      </w:r>
      <w:r w:rsidRPr="00BA2DB4">
        <w:rPr>
          <w:b/>
          <w:bCs/>
        </w:rPr>
        <w:t>: Nové trendy v športovej vizualizácii</w:t>
      </w:r>
    </w:p>
    <w:p w14:paraId="7688DA0C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Budúcnosť dátovej vizualizácie</w:t>
      </w:r>
    </w:p>
    <w:p w14:paraId="7B220214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S pokrokom technológií, ako sú umelá inteligencia (AI) a virtuálna realita (VR), sa očakáva, že dátová vizualizácia sa bude naďalej vyvíjať a poskytovať ešte podrobnejšie analýzy výkonnosti. AI a strojové učenie umožňujú pokročilé algoritmy na analýzu výkonu a predikciu výsledkov, čím otvárajú nové možnosti v oblasti prediktívnej </w:t>
      </w:r>
      <w:proofErr w:type="spellStart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analytiky</w:t>
      </w:r>
      <w:proofErr w:type="spellEnd"/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 Modely na základe historických dát môžu predpovedať výkonnosť hráčov a tímov, čo poskytuje trénerom a analytikom cenné informácie na optimalizáciu rozhodnutí.</w:t>
      </w:r>
    </w:p>
    <w:p w14:paraId="62B6C60E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Vizualizácie v reálnom čase počas živých udalostí umožňujú divákom sledovať analýzu okamžite počas zápasu, čím sa zlepšuje ich zážitok a pochopenie priebehu hry. Okrem toho, personalizácia vizualizácií zabezpečuje, že údaje sú prispôsobené rôznym používateľom, či už ide o trénerov, hráčov alebo divákov, čo zvyšuje ich hodnotu a využiteľnosť.</w:t>
      </w:r>
    </w:p>
    <w:p w14:paraId="18D8EC9E" w14:textId="77777777" w:rsidR="00AA76C1" w:rsidRPr="00AA76C1" w:rsidRDefault="00AA76C1" w:rsidP="00AA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A76C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budúcnosti sa očakáva, že kombinácia AI, VR a ďalších inovácií prinesie presnejšiu analýzu výkonu a ešte efektívnejšie tréningové procesy, čím sa zlepší celková výkonnosť športovcov a tímov. Tieto technologické pokroky otvárajú nové možnosti pre športovú analýzu, predpovedanie a optimalizáciu, čo môže mať zásadný vplyv na samotné športy a spôsob, akým sa trénujú a analyzujú výkony.</w:t>
      </w:r>
    </w:p>
    <w:p w14:paraId="6F3321D0" w14:textId="17BC451A" w:rsidR="00BA2DB4" w:rsidRPr="00BA2DB4" w:rsidRDefault="00BA2DB4" w:rsidP="00BA2DB4"/>
    <w:sectPr w:rsidR="00BA2DB4" w:rsidRPr="00BA2DB4" w:rsidSect="00CE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203"/>
    <w:multiLevelType w:val="multilevel"/>
    <w:tmpl w:val="46B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34160"/>
    <w:multiLevelType w:val="hybridMultilevel"/>
    <w:tmpl w:val="9C364BD0"/>
    <w:lvl w:ilvl="0" w:tplc="E5BC0A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4B2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6C8E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8AED7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B7E3B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4EE3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8A2CA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F0636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D6C9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3BA85FBE"/>
    <w:multiLevelType w:val="multilevel"/>
    <w:tmpl w:val="AC5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D063B"/>
    <w:multiLevelType w:val="multilevel"/>
    <w:tmpl w:val="6418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80848"/>
    <w:multiLevelType w:val="multilevel"/>
    <w:tmpl w:val="CE76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229C9"/>
    <w:multiLevelType w:val="multilevel"/>
    <w:tmpl w:val="787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43532"/>
    <w:multiLevelType w:val="multilevel"/>
    <w:tmpl w:val="100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23479"/>
    <w:multiLevelType w:val="multilevel"/>
    <w:tmpl w:val="70B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89336">
    <w:abstractNumId w:val="6"/>
  </w:num>
  <w:num w:numId="2" w16cid:durableId="2097554145">
    <w:abstractNumId w:val="0"/>
  </w:num>
  <w:num w:numId="3" w16cid:durableId="218054478">
    <w:abstractNumId w:val="2"/>
  </w:num>
  <w:num w:numId="4" w16cid:durableId="1551769473">
    <w:abstractNumId w:val="3"/>
  </w:num>
  <w:num w:numId="5" w16cid:durableId="1787189697">
    <w:abstractNumId w:val="5"/>
  </w:num>
  <w:num w:numId="6" w16cid:durableId="272785055">
    <w:abstractNumId w:val="7"/>
  </w:num>
  <w:num w:numId="7" w16cid:durableId="1026521162">
    <w:abstractNumId w:val="4"/>
  </w:num>
  <w:num w:numId="8" w16cid:durableId="32219833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C"/>
    <w:rsid w:val="00062215"/>
    <w:rsid w:val="000A44F6"/>
    <w:rsid w:val="002E36FA"/>
    <w:rsid w:val="003D5425"/>
    <w:rsid w:val="006A11D1"/>
    <w:rsid w:val="008B07ED"/>
    <w:rsid w:val="00A26A83"/>
    <w:rsid w:val="00AA76C1"/>
    <w:rsid w:val="00B40EEA"/>
    <w:rsid w:val="00B96422"/>
    <w:rsid w:val="00BA2DB4"/>
    <w:rsid w:val="00BC07A0"/>
    <w:rsid w:val="00C42A2E"/>
    <w:rsid w:val="00CE0D4C"/>
    <w:rsid w:val="00D02875"/>
    <w:rsid w:val="00E12EE4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45FB"/>
  <w15:chartTrackingRefBased/>
  <w15:docId w15:val="{8FFDFCFA-8130-4541-8E55-C73ADA2A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D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4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4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4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4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4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47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47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47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47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47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473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D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D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D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D473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D473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D473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4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473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D473C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B9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02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01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Magdolen</dc:creator>
  <cp:keywords/>
  <dc:description/>
  <cp:lastModifiedBy>Daniel Magdolen</cp:lastModifiedBy>
  <cp:revision>5</cp:revision>
  <dcterms:created xsi:type="dcterms:W3CDTF">2024-11-25T15:55:00Z</dcterms:created>
  <dcterms:modified xsi:type="dcterms:W3CDTF">2024-11-30T13:53:00Z</dcterms:modified>
</cp:coreProperties>
</file>