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C1F16"/>
          <w:sz w:val="64"/>
          <w:szCs w:val="64"/>
        </w:rPr>
        <w:t xml:space="preserve">GAKKI STORE</w:t>
      </w:r>
    </w:p>
    <w:p>
      <w:pPr>
        <w:spacing w:after="100"/>
        <w:jc w:val="center"/>
      </w:pPr>
      <w:r>
        <w:rPr>
          <w:i/>
          <w:iCs/>
          <w:color w:val="8F6529"/>
          <w:sz w:val="32"/>
          <w:szCs w:val="32"/>
        </w:rPr>
        <w:t xml:space="preserve">Documentação técnica do front-end</w:t>
      </w:r>
    </w:p>
    <w:p>
      <w:pPr>
        <w:spacing w:after="60"/>
        <w:jc w:val="center"/>
      </w:pPr>
      <w:r>
        <w:rPr>
          <w:color w:val="6B5C48"/>
          <w:sz w:val="22"/>
          <w:szCs w:val="22"/>
        </w:rPr>
        <w:t xml:space="preserve">Protótipo acadêmico — React + dados mockados (sem backend)</w:t>
      </w:r>
    </w:p>
    <w:p>
      <w:pPr>
        <w:spacing w:before="800"/>
        <w:jc w:val="center"/>
      </w:pPr>
      <w:r>
        <w:rPr>
          <w:color w:val="6B5C48"/>
          <w:sz w:val="20"/>
          <w:szCs w:val="20"/>
        </w:rPr>
        <w:t xml:space="preserve">Análise componente a componente, módulo a módulo</w:t>
      </w:r>
    </w:p>
    <w:p>
      <w:r>
        <w:br w:type="page"/>
      </w:r>
    </w:p>
    <w:p>
      <w:pPr>
        <w:pStyle w:val="Heading1"/>
        <w:pBdr>
          <w:bottom w:val="single" w:color="8F6529" w:sz="6" w:space="4"/>
        </w:pBdr>
        <w:spacing w:after="200" w:before="480"/>
      </w:pPr>
      <w:r>
        <w:rPr>
          <w:b/>
          <w:bCs/>
          <w:color w:val="2C1F16"/>
        </w:rPr>
        <w:t xml:space="preserve">1. Visão geral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O que é: </w:t>
      </w:r>
      <w:r>
        <w:rPr>
          <w:sz w:val="21"/>
          <w:szCs w:val="21"/>
        </w:rPr>
        <w:t xml:space="preserve">um front-end React (Vite) que simula a loja de instrumentos musicais GAKKI STORE — cadastro/login, catálogo, carrinho, checkout com cartões e cupons, pedidos, trocas, e um painel administrativo com gráfico de vendas. Todas as telas e fluxos funcionam sem nenhum backend: os dados vêm de um "banco" mockado que vive no navegador.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Por que mockado: </w:t>
      </w:r>
      <w:r>
        <w:rPr>
          <w:sz w:val="21"/>
          <w:szCs w:val="21"/>
        </w:rPr>
        <w:t xml:space="preserve">o projeto original tinha uma camada de integração real com um backend Java + PostgreSQL. Para uma apresentação de protótipo de telas, essa camada foi substituída por dados simulados, mantendo exatamente a mesma interface de funções — nenhuma tela precisou saber que a troca aconteceu.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Stack: </w:t>
      </w:r>
      <w:r>
        <w:rPr>
          <w:sz w:val="21"/>
          <w:szCs w:val="21"/>
        </w:rPr>
        <w:t xml:space="preserve">React 19, React Router 7, Vite 8, JavaScript puro (sem TypeScript), CSS escrito à mão (sem framework de estilo).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Como os dados fluem</w:t>
      </w:r>
    </w:p>
    <w:tbl>
      <w:tblPr>
        <w:tblW w:type="dxa" w:w="9060"/>
        <w:tblBorders>
          <w:top w:val="single" w:color="DED0B8" w:sz="2"/>
          <w:left w:val="single" w:color="DED0B8" w:sz="2"/>
          <w:bottom w:val="single" w:color="DED0B8" w:sz="2"/>
          <w:right w:val="single" w:color="DED0B8" w:sz="2"/>
          <w:insideH w:val="none"/>
          <w:insideV w:val="none"/>
        </w:tblBorders>
      </w:tblPr>
      <w:tblGrid>
        <w:gridCol w:w="9060"/>
      </w:tblGrid>
      <w:tr>
        <w:tc>
          <w:tcPr>
            <w:tcW w:type="dxa" w:w="9060"/>
            <w:shd w:fill="F4EF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Página/Componente  →  api.*(...)  (src/api/client.js)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lê/escreve em  getDb()  (src/data/mockDb.js)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persiste em  localStorage  (chave gakki_mock_db_v2)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Toda página chama funções do objeto api (ex.: api.listarInstrumentos(), api.finalizarCompra()) exatamente como chamaria uma API HTTP real. Por baixo, essas funções leem e alteram o mesmo objeto de estado em memória (obtido via getDb()), e cada alteração é salva no localStorage do navegador — por isso os dados sobrevivem a um F5 ou a fechar e reabrir o navegador, mas são exclusivos daquele navegador/origem.</w:t>
      </w:r>
    </w:p>
    <w:p>
      <w:pPr>
        <w:pStyle w:val="Heading1"/>
        <w:pBdr>
          <w:bottom w:val="single" w:color="8F6529" w:sz="6" w:space="4"/>
        </w:pBdr>
        <w:spacing w:after="200" w:before="480"/>
      </w:pPr>
      <w:r>
        <w:rPr>
          <w:b/>
          <w:bCs/>
          <w:color w:val="2C1F16"/>
        </w:rPr>
        <w:t xml:space="preserve">2. Estrutura de pastas</w:t>
      </w:r>
    </w:p>
    <w:tbl>
      <w:tblPr>
        <w:tblW w:type="dxa" w:w="9060"/>
        <w:tblBorders>
          <w:top w:val="single" w:color="DED0B8" w:sz="2"/>
          <w:left w:val="single" w:color="DED0B8" w:sz="2"/>
          <w:bottom w:val="single" w:color="DED0B8" w:sz="2"/>
          <w:right w:val="single" w:color="DED0B8" w:sz="2"/>
          <w:insideH w:val="none"/>
          <w:insideV w:val="none"/>
        </w:tblBorders>
      </w:tblPr>
      <w:tblGrid>
        <w:gridCol w:w="9060"/>
      </w:tblGrid>
      <w:tr>
        <w:tc>
          <w:tcPr>
            <w:tcW w:type="dxa" w:w="9060"/>
            <w:shd w:fill="F4EF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frontend/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index.html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main.jsx              (ponto de entrada)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App.jsx                (rotas e layout)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index.css              (estilo visual único do site)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api/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 └─ client.js           (camada de dados mockada — antes era o cliente HTTP)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data/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 └─ mockDb.js           ("banco de dados" mockado + persistência)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context/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 ├─ AuthContext.jsx     (sessão/usuário logado)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 └─ CartContext.jsx     (carrinho do usuário logado)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components/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 ├─ Header.jsx          (barra de navegação)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 ├─ Chatbot.jsx         (assistente flutuante)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 ├─ RotaProtegida.jsx   (guarda de acesso por login/perfil)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 └─ GraficoVendas.jsx   (gráfico de linhas do painel admin)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└─ pages/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├─ Home.jsx, Catalogo.jsx, ProdutoDetalhe.jsx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├─ Login.jsx, Registrar.jsx, Perfil.jsx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├─ Carrinho.jsx, Checkout.jsx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├─ Pedidos.jsx, Cupons.jsx, Trocas.jsx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└─ Admin.jsx</w:t>
            </w:r>
          </w:p>
        </w:tc>
      </w:tr>
    </w:tbl>
    <w:p>
      <w:pPr>
        <w:pStyle w:val="Heading1"/>
        <w:pBdr>
          <w:bottom w:val="single" w:color="8F6529" w:sz="6" w:space="4"/>
        </w:pBdr>
        <w:spacing w:after="200" w:before="480"/>
      </w:pPr>
      <w:r>
        <w:rPr>
          <w:b/>
          <w:bCs/>
          <w:color w:val="2C1F16"/>
        </w:rPr>
        <w:t xml:space="preserve">3. Ponto de entrada e layout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main.jsx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src/main.jsx</w:t>
      </w:r>
    </w:p>
    <w:p>
      <w:pPr>
        <w:spacing w:after="160"/>
      </w:pPr>
      <w:r>
        <w:rPr>
          <w:sz w:val="21"/>
          <w:szCs w:val="21"/>
        </w:rPr>
        <w:t xml:space="preserve">É o primeiro arquivo executado. Ele pega a &lt;div id="root"&gt; do index.html e manda o React renderizar ali dentro. A ordem dos componentes que envolvem &lt;App /&gt; importa: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BrowserRouter</w:t>
      </w:r>
      <w:r>
        <w:rPr>
          <w:sz w:val="21"/>
          <w:szCs w:val="21"/>
        </w:rPr>
        <w:t xml:space="preserve"> — habilita a navegação por URL (react-router-dom), sem recarregar a página.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AuthProvider</w:t>
      </w:r>
      <w:r>
        <w:rPr>
          <w:sz w:val="21"/>
          <w:szCs w:val="21"/>
        </w:rPr>
        <w:t xml:space="preserve"> — por fora, porque o carrinho (a seguir) precisa saber quem está logado.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CartProvider</w:t>
      </w:r>
      <w:r>
        <w:rPr>
          <w:sz w:val="21"/>
          <w:szCs w:val="21"/>
        </w:rPr>
        <w:t xml:space="preserve"> — por dentro do AuthProvider, já que CartContext usa useAuth() internamente.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StrictMode: </w:t>
      </w:r>
      <w:r>
        <w:rPr>
          <w:sz w:val="21"/>
          <w:szCs w:val="21"/>
        </w:rPr>
        <w:t xml:space="preserve">ativa avisos extras de desenvolvimento do React (não afeta produção).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App.jsx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src/App.jsx</w:t>
      </w:r>
    </w:p>
    <w:p>
      <w:pPr>
        <w:spacing w:after="160"/>
      </w:pPr>
      <w:r>
        <w:rPr>
          <w:sz w:val="21"/>
          <w:szCs w:val="21"/>
        </w:rPr>
        <w:t xml:space="preserve">Define duas coisas: o layout que aparece em toda página (Header no topo, o conteúdo da rota no meio, o Chatbot flutuante e o rodapé) e a tabela de rotas — qual componente de src/pages abre para cada URL.</w:t>
      </w:r>
    </w:p>
    <w:p>
      <w:pPr>
        <w:pStyle w:val="Heading3"/>
        <w:spacing w:after="80" w:before="220"/>
      </w:pPr>
      <w:r>
        <w:rPr>
          <w:b/>
          <w:bCs/>
          <w:color w:val="8F6529"/>
        </w:rPr>
        <w:t xml:space="preserve">Mapa de rotas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60"/>
      </w:tblGrid>
      <w:tr>
        <w:trPr>
          <w:tblHeader/>
        </w:trPr>
        <w:tc>
          <w:tcPr>
            <w:tcW w:type="dxa" w:w="2600"/>
            <w:shd w:fill="2C1F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2E9DA"/>
                <w:sz w:val="19"/>
                <w:szCs w:val="19"/>
              </w:rPr>
              <w:t xml:space="preserve">Caminho</w:t>
            </w:r>
          </w:p>
        </w:tc>
        <w:tc>
          <w:tcPr>
            <w:tcW w:type="dxa" w:w="3200"/>
            <w:shd w:fill="2C1F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2E9DA"/>
                <w:sz w:val="19"/>
                <w:szCs w:val="19"/>
              </w:rPr>
              <w:t xml:space="preserve">Página</w:t>
            </w:r>
          </w:p>
        </w:tc>
        <w:tc>
          <w:tcPr>
            <w:tcW w:type="dxa" w:w="3260"/>
            <w:shd w:fill="2C1F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2E9DA"/>
                <w:sz w:val="19"/>
                <w:szCs w:val="19"/>
              </w:rPr>
              <w:t xml:space="preserve">Acesso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Home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</w:tr>
      <w:tr>
        <w:tc>
          <w:tcPr>
            <w:tcW w:type="dxa" w:w="26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/catalogo</w:t>
            </w:r>
          </w:p>
        </w:tc>
        <w:tc>
          <w:tcPr>
            <w:tcW w:type="dxa" w:w="32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Catalogo</w:t>
            </w:r>
          </w:p>
        </w:tc>
        <w:tc>
          <w:tcPr>
            <w:tcW w:type="dxa" w:w="326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/produtos/:id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ProdutoDetalhe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</w:tr>
      <w:tr>
        <w:tc>
          <w:tcPr>
            <w:tcW w:type="dxa" w:w="26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/login</w:t>
            </w:r>
          </w:p>
        </w:tc>
        <w:tc>
          <w:tcPr>
            <w:tcW w:type="dxa" w:w="32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326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/registrar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Registrar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</w:tr>
      <w:tr>
        <w:tc>
          <w:tcPr>
            <w:tcW w:type="dxa" w:w="26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/carrinho</w:t>
            </w:r>
          </w:p>
        </w:tc>
        <w:tc>
          <w:tcPr>
            <w:tcW w:type="dxa" w:w="32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Carrinho</w:t>
            </w:r>
          </w:p>
        </w:tc>
        <w:tc>
          <w:tcPr>
            <w:tcW w:type="dxa" w:w="326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/checkout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Checkout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Logado</w:t>
            </w:r>
          </w:p>
        </w:tc>
      </w:tr>
      <w:tr>
        <w:tc>
          <w:tcPr>
            <w:tcW w:type="dxa" w:w="26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/pedidos</w:t>
            </w:r>
          </w:p>
        </w:tc>
        <w:tc>
          <w:tcPr>
            <w:tcW w:type="dxa" w:w="32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Pedidos</w:t>
            </w:r>
          </w:p>
        </w:tc>
        <w:tc>
          <w:tcPr>
            <w:tcW w:type="dxa" w:w="326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/cupons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Cupons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Logado</w:t>
            </w:r>
          </w:p>
        </w:tc>
      </w:tr>
      <w:tr>
        <w:tc>
          <w:tcPr>
            <w:tcW w:type="dxa" w:w="26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/trocas</w:t>
            </w:r>
          </w:p>
        </w:tc>
        <w:tc>
          <w:tcPr>
            <w:tcW w:type="dxa" w:w="32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Trocas</w:t>
            </w:r>
          </w:p>
        </w:tc>
        <w:tc>
          <w:tcPr>
            <w:tcW w:type="dxa" w:w="326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/perfil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Perfil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Logado</w:t>
            </w:r>
          </w:p>
        </w:tc>
      </w:tr>
      <w:tr>
        <w:tc>
          <w:tcPr>
            <w:tcW w:type="dxa" w:w="26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/admin</w:t>
            </w:r>
          </w:p>
        </w:tc>
        <w:tc>
          <w:tcPr>
            <w:tcW w:type="dxa" w:w="32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26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Logado + admin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spacing w:after="160"/>
      </w:pPr>
      <w:r>
        <w:rPr>
          <w:sz w:val="21"/>
          <w:szCs w:val="21"/>
        </w:rPr>
        <w:t xml:space="preserve">As rotas marcadas "Logado" e "Logado + admin" ficam envolvidas por &lt;RotaProtegida&gt;, explicado na seção de componentes.</w:t>
      </w:r>
    </w:p>
    <w:p>
      <w:pPr>
        <w:pStyle w:val="Heading1"/>
        <w:pBdr>
          <w:bottom w:val="single" w:color="8F6529" w:sz="6" w:space="4"/>
        </w:pBdr>
        <w:spacing w:after="200" w:before="480"/>
      </w:pPr>
      <w:r>
        <w:rPr>
          <w:b/>
          <w:bCs/>
          <w:color w:val="2C1F16"/>
        </w:rPr>
        <w:t xml:space="preserve">4. Estilo visual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index.css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src/index.css</w:t>
      </w:r>
    </w:p>
    <w:p>
      <w:pPr>
        <w:spacing w:after="160"/>
      </w:pPr>
      <w:r>
        <w:rPr>
          <w:sz w:val="21"/>
          <w:szCs w:val="21"/>
        </w:rPr>
        <w:t xml:space="preserve">Um único arquivo CSS (sem Tailwind, sem styled-components) que define a identidade visual "oficina de luthier" da loja: tons de madeira e latão. Os valores de cor, espaçamento e sombra ficam centralizados em variáveis CSS no :root (ex.: --cor-latao, --cor-madeira, --cor-borda, --raio), e o resto do arquivo são classes utilitárias reaproveitadas nas páginas — .card, .btn, .btn-primario, .status-tag, .campo, .tabela-simples, entre outras. Como todo componente usa essas mesmas classes, a aparência do site inteiro muda alterando só este arquivo.</w:t>
      </w:r>
    </w:p>
    <w:p>
      <w:pPr>
        <w:pStyle w:val="Heading1"/>
        <w:pBdr>
          <w:bottom w:val="single" w:color="8F6529" w:sz="6" w:space="4"/>
        </w:pBdr>
        <w:spacing w:after="200" w:before="480"/>
      </w:pPr>
      <w:r>
        <w:rPr>
          <w:b/>
          <w:bCs/>
          <w:color w:val="2C1F16"/>
        </w:rPr>
        <w:t xml:space="preserve">5. Camada de dados mockada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data/mockDb.js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src/data/mockDb.js</w:t>
      </w:r>
    </w:p>
    <w:p>
      <w:pPr>
        <w:spacing w:after="160"/>
      </w:pPr>
      <w:r>
        <w:rPr>
          <w:sz w:val="21"/>
          <w:szCs w:val="21"/>
        </w:rPr>
        <w:t xml:space="preserve">Este módulo faz o papel do banco de dados. Ele exporta um objeto de estado (db) e funções para lê-lo/gravá-lo — nenhuma página importa este arquivo diretamente; só src/api/client.js conversa com ele.</w:t>
      </w:r>
    </w:p>
    <w:p>
      <w:pPr>
        <w:pStyle w:val="Heading3"/>
        <w:spacing w:after="80" w:before="220"/>
      </w:pPr>
      <w:r>
        <w:rPr>
          <w:b/>
          <w:bCs/>
          <w:color w:val="8F6529"/>
        </w:rPr>
        <w:t xml:space="preserve">O que ele guarda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categorias</w:t>
      </w:r>
      <w:r>
        <w:rPr>
          <w:sz w:val="21"/>
          <w:szCs w:val="21"/>
        </w:rPr>
        <w:t xml:space="preserve"> — as 8 categorias fixas do catálogo (Guitarras, Baixos, Violões, Teclados e Pianos, Baterias e Percussão, Sopros, Cordas e Acessórios, Áudio e Amplificação).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fabricantes</w:t>
      </w:r>
      <w:r>
        <w:rPr>
          <w:sz w:val="21"/>
          <w:szCs w:val="21"/>
        </w:rPr>
        <w:t xml:space="preserve"> — 10 marcas (Fender, Gibson, Yamaha, Roland, Tagima, Ibanez, Meinl, Shure, Behringer, Taylor).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instrumentos</w:t>
      </w:r>
      <w:r>
        <w:rPr>
          <w:sz w:val="21"/>
          <w:szCs w:val="21"/>
        </w:rPr>
        <w:t xml:space="preserve"> — cerca de 30 produtos, cada um com nome, descrição, fabricante, categorias, ano, preço, estoque e peso.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clientes</w:t>
      </w:r>
      <w:r>
        <w:rPr>
          <w:sz w:val="21"/>
          <w:szCs w:val="21"/>
        </w:rPr>
        <w:t xml:space="preserve"> — os usuários da loja (com e-mail/senha para login), cada um já trazendo seus próprios endereços, cartões e cupons.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pedidos</w:t>
      </w:r>
      <w:r>
        <w:rPr>
          <w:sz w:val="21"/>
          <w:szCs w:val="21"/>
        </w:rPr>
        <w:t xml:space="preserve"> e </w:t>
      </w:r>
      <w:r>
        <w:rPr>
          <w:b/>
          <w:bCs/>
          <w:sz w:val="21"/>
          <w:szCs w:val="21"/>
        </w:rPr>
        <w:t xml:space="preserve">trocas</w:t>
      </w:r>
      <w:r>
        <w:rPr>
          <w:sz w:val="21"/>
          <w:szCs w:val="21"/>
        </w:rPr>
        <w:t xml:space="preserve"> — alguns já pré-cadastrados, em estágios diferentes do fluxo, para a demonstração começar com cenário pronto.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vendaHistorico</w:t>
      </w:r>
      <w:r>
        <w:rPr>
          <w:sz w:val="21"/>
          <w:szCs w:val="21"/>
        </w:rPr>
        <w:t xml:space="preserve"> — os valores mês a mês por categoria, usados no gráfico de análise do Admin.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carrinhos</w:t>
      </w:r>
      <w:r>
        <w:rPr>
          <w:sz w:val="21"/>
          <w:szCs w:val="21"/>
        </w:rPr>
        <w:t xml:space="preserve"> — um carrinho por cliente (objeto indexado pelo id do cliente).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contadores</w:t>
      </w:r>
      <w:r>
        <w:rPr>
          <w:sz w:val="21"/>
          <w:szCs w:val="21"/>
        </w:rPr>
        <w:t xml:space="preserve"> — próximo id disponível de cada coleção (cliente, pedido, troca, cupom, cartão, endereço...).</w:t>
      </w:r>
    </w:p>
    <w:p>
      <w:pPr>
        <w:pStyle w:val="Heading3"/>
        <w:spacing w:after="80" w:before="220"/>
      </w:pPr>
      <w:r>
        <w:rPr>
          <w:b/>
          <w:bCs/>
          <w:color w:val="8F6529"/>
        </w:rPr>
        <w:t xml:space="preserve">Funções exportadas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getDb()</w:t>
      </w:r>
      <w:r>
        <w:rPr>
          <w:sz w:val="21"/>
          <w:szCs w:val="21"/>
        </w:rPr>
        <w:t xml:space="preserve"> — devolve o objeto de estado atual (mesma referência em memória; quem chama pode ler e também mutar os objetos internos).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salvar()</w:t>
      </w:r>
      <w:r>
        <w:rPr>
          <w:sz w:val="21"/>
          <w:szCs w:val="21"/>
        </w:rPr>
        <w:t xml:space="preserve"> — grava o estado atual no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rPr>
          <w:sz w:val="21"/>
          <w:szCs w:val="21"/>
        </w:rPr>
        <w:t xml:space="preserve"> (chave </w:t>
      </w:r>
      <w:r>
        <w:rPr>
          <w:rFonts w:ascii="Consolas" w:cs="Consolas" w:eastAsia="Consolas" w:hAnsi="Consolas"/>
          <w:sz w:val="19"/>
          <w:szCs w:val="19"/>
        </w:rPr>
        <w:t xml:space="preserve">gakki_mock_db_v2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resetarDb()</w:t>
      </w:r>
      <w:r>
        <w:rPr>
          <w:sz w:val="21"/>
          <w:szCs w:val="21"/>
        </w:rPr>
        <w:t xml:space="preserve"> — descarta tudo e recria os dados originais do seed.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proximoId(colecao)</w:t>
      </w:r>
      <w:r>
        <w:rPr>
          <w:sz w:val="21"/>
          <w:szCs w:val="21"/>
        </w:rPr>
        <w:t xml:space="preserve"> — gera o próximo id inteiro de uma coleção (ex.: </w:t>
      </w:r>
      <w:r>
        <w:rPr>
          <w:rFonts w:ascii="Consolas" w:cs="Consolas" w:eastAsia="Consolas" w:hAnsi="Consolas"/>
          <w:sz w:val="19"/>
          <w:szCs w:val="19"/>
        </w:rPr>
        <w:t xml:space="preserve">proximoId("pedido")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formatarMes(data)</w:t>
      </w:r>
      <w:r>
        <w:rPr>
          <w:sz w:val="21"/>
          <w:szCs w:val="21"/>
        </w:rPr>
        <w:t xml:space="preserve"> — transforma uma Date em </w:t>
      </w:r>
      <w:r>
        <w:rPr>
          <w:rFonts w:ascii="Consolas" w:cs="Consolas" w:eastAsia="Consolas" w:hAnsi="Consolas"/>
          <w:sz w:val="19"/>
          <w:szCs w:val="19"/>
        </w:rPr>
        <w:t xml:space="preserve">{ mesAno: "ago 2026", mesChave: "2026-08" }</w:t>
      </w:r>
      <w:r>
        <w:rPr>
          <w:sz w:val="21"/>
          <w:szCs w:val="21"/>
        </w:rPr>
        <w:t xml:space="preserve">; mesAno é o rótulo exibido no gráfico, mesChave é o valor usado para ordenar os meses corretamente.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Persistência: </w:t>
      </w:r>
      <w:r>
        <w:rPr>
          <w:sz w:val="21"/>
          <w:szCs w:val="21"/>
        </w:rPr>
        <w:t xml:space="preserve">na primeira vez que o app carrega, </w:t>
      </w:r>
      <w:r>
        <w:rPr>
          <w:rFonts w:ascii="Consolas" w:cs="Consolas" w:eastAsia="Consolas" w:hAnsi="Consolas"/>
          <w:sz w:val="19"/>
          <w:szCs w:val="19"/>
        </w:rPr>
        <w:t xml:space="preserve">carregarDb()</w:t>
      </w:r>
      <w:r>
        <w:rPr>
          <w:sz w:val="21"/>
          <w:szCs w:val="21"/>
        </w:rPr>
        <w:t xml:space="preserve"> tenta ler o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rPr>
          <w:sz w:val="21"/>
          <w:szCs w:val="21"/>
        </w:rPr>
        <w:t xml:space="preserve">; se não existir (ou for de uma versão antiga — ver </w:t>
      </w:r>
      <w:r>
        <w:rPr>
          <w:rFonts w:ascii="Consolas" w:cs="Consolas" w:eastAsia="Consolas" w:hAnsi="Consolas"/>
          <w:sz w:val="19"/>
          <w:szCs w:val="19"/>
        </w:rPr>
        <w:t xml:space="preserve">STORAGE_VERSION</w:t>
      </w:r>
      <w:r>
        <w:rPr>
          <w:sz w:val="21"/>
          <w:szCs w:val="21"/>
        </w:rPr>
        <w:t xml:space="preserve">), ele monta os dados de seed do zero e já salva. Isso é o que faz os dados sobreviverem a um F5 durante a apresentação, mas resetarem se você limpar os dados do site ou abrir em uma aba anônima.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Atalho de depuração: </w:t>
      </w:r>
      <w:r>
        <w:rPr>
          <w:sz w:val="21"/>
          <w:szCs w:val="21"/>
        </w:rPr>
        <w:t xml:space="preserve">o módulo expõe </w:t>
      </w:r>
      <w:r>
        <w:rPr>
          <w:rFonts w:ascii="Consolas" w:cs="Consolas" w:eastAsia="Consolas" w:hAnsi="Consolas"/>
          <w:sz w:val="19"/>
          <w:szCs w:val="19"/>
        </w:rPr>
        <w:t xml:space="preserve">window.gakkiResetDemo()</w:t>
      </w:r>
      <w:r>
        <w:rPr>
          <w:sz w:val="21"/>
          <w:szCs w:val="21"/>
        </w:rPr>
        <w:t xml:space="preserve"> — rodando isso no console do navegador (F12), os dados voltam ao estado inicial e a página recarrega.</w:t>
      </w:r>
    </w:p>
    <w:p>
      <w:pPr>
        <w:pStyle w:val="Heading1"/>
        <w:pBdr>
          <w:bottom w:val="single" w:color="8F6529" w:sz="6" w:space="4"/>
        </w:pBdr>
        <w:spacing w:after="200" w:before="480"/>
      </w:pPr>
      <w:r>
        <w:rPr>
          <w:b/>
          <w:bCs/>
          <w:color w:val="2C1F16"/>
        </w:rPr>
        <w:t xml:space="preserve">6. Camada de API mockada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api/client.js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src/api/client.js</w:t>
      </w:r>
    </w:p>
    <w:p>
      <w:pPr>
        <w:spacing w:after="160"/>
      </w:pPr>
      <w:r>
        <w:rPr>
          <w:sz w:val="21"/>
          <w:szCs w:val="21"/>
        </w:rPr>
        <w:t xml:space="preserve">Este é o arquivo mais importante para entender a "mágica" do protótipo: ele exporta um objeto api com uma função para cada operação que as páginas precisam (login, listarInstrumentos, adicionarAoCarrinho, finalizarCompra, avancarProcessamento...). São as mesmas funções e assinaturas que existiam quando o projeto se conectava ao backend real — só a implementação interna mudou.</w:t>
      </w:r>
    </w:p>
    <w:p>
      <w:pPr>
        <w:pStyle w:val="Heading3"/>
        <w:spacing w:after="80" w:before="220"/>
      </w:pPr>
      <w:r>
        <w:rPr>
          <w:b/>
          <w:bCs/>
          <w:color w:val="8F6529"/>
        </w:rPr>
        <w:t xml:space="preserve">Peças de apoio (no topo do arquivo)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atraso(fn)</w:t>
      </w:r>
      <w:r>
        <w:rPr>
          <w:sz w:val="21"/>
          <w:szCs w:val="21"/>
        </w:rPr>
        <w:t xml:space="preserve"> — envolve uma função síncrona num </w:t>
      </w:r>
      <w:r>
        <w:rPr>
          <w:rFonts w:ascii="Consolas" w:cs="Consolas" w:eastAsia="Consolas" w:hAnsi="Consolas"/>
          <w:sz w:val="19"/>
          <w:szCs w:val="19"/>
        </w:rPr>
        <w:t xml:space="preserve">Promise</w:t>
      </w:r>
      <w:r>
        <w:rPr>
          <w:sz w:val="21"/>
          <w:szCs w:val="21"/>
        </w:rPr>
        <w:t xml:space="preserve"> com </w:t>
      </w:r>
      <w:r>
        <w:rPr>
          <w:rFonts w:ascii="Consolas" w:cs="Consolas" w:eastAsia="Consolas" w:hAnsi="Consolas"/>
          <w:sz w:val="19"/>
          <w:szCs w:val="19"/>
        </w:rPr>
        <w:t xml:space="preserve">setTimeout</w:t>
      </w:r>
      <w:r>
        <w:rPr>
          <w:sz w:val="21"/>
          <w:szCs w:val="21"/>
        </w:rPr>
        <w:t xml:space="preserve"> de ~260ms, simulando a latência de rede de uma chamada HTTP real. Se </w:t>
      </w:r>
      <w:r>
        <w:rPr>
          <w:rFonts w:ascii="Consolas" w:cs="Consolas" w:eastAsia="Consolas" w:hAnsi="Consolas"/>
          <w:sz w:val="19"/>
          <w:szCs w:val="19"/>
        </w:rPr>
        <w:t xml:space="preserve">fn</w:t>
      </w:r>
      <w:r>
        <w:rPr>
          <w:sz w:val="21"/>
          <w:szCs w:val="21"/>
        </w:rPr>
        <w:t xml:space="preserve"> lançar um erro, a Promise rejeita — por isso os try/catch das páginas continuam funcionando sem mudar nada nelas.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tokenAtual() / clienteAtual() / exigirCliente()</w:t>
      </w:r>
      <w:r>
        <w:rPr>
          <w:sz w:val="21"/>
          <w:szCs w:val="21"/>
        </w:rPr>
        <w:t xml:space="preserve"> — o "token" de sessão é uma string tipo </w:t>
      </w:r>
      <w:r>
        <w:rPr>
          <w:rFonts w:ascii="Consolas" w:cs="Consolas" w:eastAsia="Consolas" w:hAnsi="Consolas"/>
          <w:sz w:val="19"/>
          <w:szCs w:val="19"/>
        </w:rPr>
        <w:t xml:space="preserve">mock.&lt;id&gt;.&lt;perfil&gt;.&lt;timestamp&gt;</w:t>
      </w:r>
      <w:r>
        <w:rPr>
          <w:sz w:val="21"/>
          <w:szCs w:val="21"/>
        </w:rPr>
        <w:t xml:space="preserve">, guardada no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rPr>
          <w:sz w:val="21"/>
          <w:szCs w:val="21"/>
        </w:rPr>
        <w:t xml:space="preserve"> pelo próprio AuthContext (que não sabe que é mockado). </w:t>
      </w:r>
      <w:r>
        <w:rPr>
          <w:rFonts w:ascii="Consolas" w:cs="Consolas" w:eastAsia="Consolas" w:hAnsi="Consolas"/>
          <w:sz w:val="19"/>
          <w:szCs w:val="19"/>
        </w:rPr>
        <w:t xml:space="preserve">clienteAtual()</w:t>
      </w:r>
      <w:r>
        <w:rPr>
          <w:sz w:val="21"/>
          <w:szCs w:val="21"/>
        </w:rPr>
        <w:t xml:space="preserve"> faz o caminho inverso: lê esse token e acha o cliente correspondente no banco mockado. </w:t>
      </w:r>
      <w:r>
        <w:rPr>
          <w:rFonts w:ascii="Consolas" w:cs="Consolas" w:eastAsia="Consolas" w:hAnsi="Consolas"/>
          <w:sz w:val="19"/>
          <w:szCs w:val="19"/>
        </w:rPr>
        <w:t xml:space="preserve">exigirCliente()</w:t>
      </w:r>
      <w:r>
        <w:rPr>
          <w:sz w:val="21"/>
          <w:szCs w:val="21"/>
        </w:rPr>
        <w:t xml:space="preserve"> faz o mesmo e lança erro se ninguém estiver logado — é o equivalente mockado de um endpoint protegido por autenticação.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montarCarrinho(clienteId)</w:t>
      </w:r>
      <w:r>
        <w:rPr>
          <w:sz w:val="21"/>
          <w:szCs w:val="21"/>
        </w:rPr>
        <w:t xml:space="preserve"> — recalcula o carrinho de um cliente a partir das linhas brutas guardadas (instrumentoId + quantidade), buscando preço e nome atualizados do catálogo a cada chamada.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ajustarEstoque(instrumentoId, delta)</w:t>
      </w:r>
      <w:r>
        <w:rPr>
          <w:sz w:val="21"/>
          <w:szCs w:val="21"/>
        </w:rPr>
        <w:t xml:space="preserve"> — soma (ou subtrai) unidades do estoque de um instrumento; usado ao comprar, cancelar pedido ou aceitar devolução de troca.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paginar(lista, params)</w:t>
      </w:r>
      <w:r>
        <w:rPr>
          <w:sz w:val="21"/>
          <w:szCs w:val="21"/>
        </w:rPr>
        <w:t xml:space="preserve"> e funções </w:t>
      </w:r>
      <w:r>
        <w:rPr>
          <w:rFonts w:ascii="Consolas" w:cs="Consolas" w:eastAsia="Consolas" w:hAnsi="Consolas"/>
          <w:sz w:val="19"/>
          <w:szCs w:val="19"/>
        </w:rPr>
        <w:t xml:space="preserve">mapPedidoCliente / mapPedidoAdmin / mapTroca</w:t>
      </w:r>
      <w:r>
        <w:rPr>
          <w:sz w:val="21"/>
          <w:szCs w:val="21"/>
        </w:rPr>
        <w:t xml:space="preserve"> — só formatam a saída no mesmo formato que as páginas já esperavam (ex.: </w:t>
      </w:r>
      <w:r>
        <w:rPr>
          <w:rFonts w:ascii="Consolas" w:cs="Consolas" w:eastAsia="Consolas" w:hAnsi="Consolas"/>
          <w:sz w:val="19"/>
          <w:szCs w:val="19"/>
        </w:rPr>
        <w:t xml:space="preserve">{ content: [...] }</w:t>
      </w:r>
      <w:r>
        <w:rPr>
          <w:sz w:val="21"/>
          <w:szCs w:val="21"/>
        </w:rPr>
        <w:t xml:space="preserve"> imitando uma página do Spring).</w:t>
      </w:r>
    </w:p>
    <w:p>
      <w:pPr>
        <w:pStyle w:val="Heading3"/>
        <w:spacing w:after="80" w:before="220"/>
      </w:pPr>
      <w:r>
        <w:rPr>
          <w:b/>
          <w:bCs/>
          <w:color w:val="8F6529"/>
        </w:rPr>
        <w:t xml:space="preserve">Grupos de funções do objeto api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160"/>
      </w:tblGrid>
      <w:tr>
        <w:trPr>
          <w:tblHeader/>
        </w:trPr>
        <w:tc>
          <w:tcPr>
            <w:tcW w:type="dxa" w:w="2200"/>
            <w:shd w:fill="2C1F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2E9DA"/>
                <w:sz w:val="19"/>
                <w:szCs w:val="19"/>
              </w:rPr>
              <w:t xml:space="preserve">Grupo</w:t>
            </w:r>
          </w:p>
        </w:tc>
        <w:tc>
          <w:tcPr>
            <w:tcW w:type="dxa" w:w="4700"/>
            <w:shd w:fill="2C1F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2E9DA"/>
                <w:sz w:val="19"/>
                <w:szCs w:val="19"/>
              </w:rPr>
              <w:t xml:space="preserve">Funções</w:t>
            </w:r>
          </w:p>
        </w:tc>
        <w:tc>
          <w:tcPr>
            <w:tcW w:type="dxa" w:w="2160"/>
            <w:shd w:fill="2C1F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2E9DA"/>
                <w:sz w:val="19"/>
                <w:szCs w:val="19"/>
              </w:rPr>
              <w:t xml:space="preserve">Usado por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login, registrar</w:t>
            </w:r>
          </w:p>
        </w:tc>
        <w:tc>
          <w:tcPr>
            <w:tcW w:type="dxa" w:w="2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Login.jsx, Registrar.jsx</w:t>
            </w:r>
          </w:p>
        </w:tc>
      </w:tr>
      <w:tr>
        <w:tc>
          <w:tcPr>
            <w:tcW w:type="dxa" w:w="22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Catálogo público</w:t>
            </w:r>
          </w:p>
        </w:tc>
        <w:tc>
          <w:tcPr>
            <w:tcW w:type="dxa" w:w="47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listarInstrumentos, buscarInstrumento, listarCategorias, listarFabricantes</w:t>
            </w:r>
          </w:p>
        </w:tc>
        <w:tc>
          <w:tcPr>
            <w:tcW w:type="dxa" w:w="216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Catalogo.jsx, ProdutoDetalhe.jsx, Admin.jsx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 do cliente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meuPerfil, alterarCadastro, alterarSenha, inativarPropriaConta, meusEnderecos, adicionarEndereco, meusCartoes, adicionarCartao, meusCupons</w:t>
            </w:r>
          </w:p>
        </w:tc>
        <w:tc>
          <w:tcPr>
            <w:tcW w:type="dxa" w:w="2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Perfil.jsx, Checkout.jsx, Cupons.jsx</w:t>
            </w:r>
          </w:p>
        </w:tc>
      </w:tr>
      <w:tr>
        <w:tc>
          <w:tcPr>
            <w:tcW w:type="dxa" w:w="22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Carrinho</w:t>
            </w:r>
          </w:p>
        </w:tc>
        <w:tc>
          <w:tcPr>
            <w:tcW w:type="dxa" w:w="47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verCarrinho, adicionarAoCarrinho, atualizarQuantidadeCarrinho, removerDoCarrinho</w:t>
            </w:r>
          </w:p>
        </w:tc>
        <w:tc>
          <w:tcPr>
            <w:tcW w:type="dxa" w:w="216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CartContext.jsx, Carrinho.jsx, ProdutoDetalhe.jsx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Pedidos (cliente)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finalizarCompra, meusPedidos, cancelarPedido, confirmarRecebimentoPedido</w:t>
            </w:r>
          </w:p>
        </w:tc>
        <w:tc>
          <w:tcPr>
            <w:tcW w:type="dxa" w:w="2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Checkout.jsx, Pedidos.jsx</w:t>
            </w:r>
          </w:p>
        </w:tc>
      </w:tr>
      <w:tr>
        <w:tc>
          <w:tcPr>
            <w:tcW w:type="dxa" w:w="22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Trocas (cliente)</w:t>
            </w:r>
          </w:p>
        </w:tc>
        <w:tc>
          <w:tcPr>
            <w:tcW w:type="dxa" w:w="47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solicitarTroca, minhasTrocas, informarEnvioTroca</w:t>
            </w:r>
          </w:p>
        </w:tc>
        <w:tc>
          <w:tcPr>
            <w:tcW w:type="dxa" w:w="216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Pedidos.jsx, Trocas.jsx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 — clientes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listarClientes, inativarCliente, ativarCliente</w:t>
            </w:r>
          </w:p>
        </w:tc>
        <w:tc>
          <w:tcPr>
            <w:tcW w:type="dxa" w:w="2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Admin.jsx (aba Clientes)</w:t>
            </w:r>
          </w:p>
        </w:tc>
      </w:tr>
      <w:tr>
        <w:tc>
          <w:tcPr>
            <w:tcW w:type="dxa" w:w="22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 — pedidos</w:t>
            </w:r>
          </w:p>
        </w:tc>
        <w:tc>
          <w:tcPr>
            <w:tcW w:type="dxa" w:w="47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listarPedidosAdmin, avancarProcessamento, confirmarPagamentoPedido, despacharPedido, confirmarEntregaAdmin</w:t>
            </w:r>
          </w:p>
        </w:tc>
        <w:tc>
          <w:tcPr>
            <w:tcW w:type="dxa" w:w="216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Admin.jsx (aba Pedidos)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 — trocas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listarTrocasAdmin, aceitarTroca, negarTroca, confirmarRecebimentoTroca, processarTroca</w:t>
            </w:r>
          </w:p>
        </w:tc>
        <w:tc>
          <w:tcPr>
            <w:tcW w:type="dxa" w:w="2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Admin.jsx (aba Trocas)</w:t>
            </w:r>
          </w:p>
        </w:tc>
      </w:tr>
      <w:tr>
        <w:tc>
          <w:tcPr>
            <w:tcW w:type="dxa" w:w="22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Análise</w:t>
            </w:r>
          </w:p>
        </w:tc>
        <w:tc>
          <w:tcPr>
            <w:tcW w:type="dxa" w:w="470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historicoVendas</w:t>
            </w:r>
          </w:p>
        </w:tc>
        <w:tc>
          <w:tcPr>
            <w:tcW w:type="dxa" w:w="2160"/>
            <w:shd w:fill="F7F2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Admin.jsx (aba Análise) + GraficoVendas.jsx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IA / chatbot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recomendacoes, chat</w:t>
            </w:r>
          </w:p>
        </w:tc>
        <w:tc>
          <w:tcPr>
            <w:tcW w:type="dxa" w:w="2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Chatbot.jsx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pStyle w:val="Heading3"/>
        <w:spacing w:after="80" w:before="220"/>
      </w:pPr>
      <w:r>
        <w:rPr>
          <w:b/>
          <w:bCs/>
          <w:color w:val="8F6529"/>
        </w:rPr>
        <w:t xml:space="preserve">Regras de negócio que vale destacar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Máquina de estados dos pedidos: </w:t>
      </w:r>
      <w:r>
        <w:rPr>
          <w:sz w:val="21"/>
          <w:szCs w:val="21"/>
        </w:rPr>
        <w:t xml:space="preserve">cada transição (</w:t>
      </w:r>
      <w:r>
        <w:rPr>
          <w:rFonts w:ascii="Consolas" w:cs="Consolas" w:eastAsia="Consolas" w:hAnsi="Consolas"/>
          <w:sz w:val="19"/>
          <w:szCs w:val="19"/>
        </w:rPr>
        <w:t xml:space="preserve">avancarProcessamento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confirmarPagamentoPedido</w:t>
      </w:r>
      <w:r>
        <w:rPr>
          <w:sz w:val="21"/>
          <w:szCs w:val="21"/>
        </w:rPr>
        <w:t xml:space="preserve">, etc.) verifica o status atual antes de mudar — se o pedido não estiver exatamente no status esperado, a função lança erro em vez de forçar a mudança. Isso é feito pela função auxiliar </w:t>
      </w:r>
      <w:r>
        <w:rPr>
          <w:rFonts w:ascii="Consolas" w:cs="Consolas" w:eastAsia="Consolas" w:hAnsi="Consolas"/>
          <w:sz w:val="19"/>
          <w:szCs w:val="19"/>
        </w:rPr>
        <w:t xml:space="preserve">transicaoPedido(id, statusEsperado, novoStatus)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Máquina de estados das trocas: </w:t>
      </w:r>
      <w:r>
        <w:rPr>
          <w:sz w:val="21"/>
          <w:szCs w:val="21"/>
        </w:rPr>
        <w:t xml:space="preserve">mesma lógica, via </w:t>
      </w:r>
      <w:r>
        <w:rPr>
          <w:rFonts w:ascii="Consolas" w:cs="Consolas" w:eastAsia="Consolas" w:hAnsi="Consolas"/>
          <w:sz w:val="19"/>
          <w:szCs w:val="19"/>
        </w:rPr>
        <w:t xml:space="preserve">transicaoTroca(...)</w:t>
      </w:r>
      <w:r>
        <w:rPr>
          <w:sz w:val="21"/>
          <w:szCs w:val="21"/>
        </w:rPr>
        <w:t xml:space="preserve">, cobrindo TROCA_SOLICITADA → TROCA_ACEITA/NEGADA → ITEM_ENVIADO → ITEM_RECEBIDO → TROCA_PROCESSADA.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finalizarCompra: </w:t>
      </w:r>
      <w:r>
        <w:rPr>
          <w:sz w:val="21"/>
          <w:szCs w:val="21"/>
        </w:rPr>
        <w:t xml:space="preserve">calcula o subtotal do carrinho, soma o desconto dos cupons selecionados, confere se o valor pago em cartões + cupons cobre o total, dá baixa no estoque, marca os cupons como usados, cria o pedido e ainda atualiza </w:t>
      </w:r>
      <w:r>
        <w:rPr>
          <w:rFonts w:ascii="Consolas" w:cs="Consolas" w:eastAsia="Consolas" w:hAnsi="Consolas"/>
          <w:sz w:val="19"/>
          <w:szCs w:val="19"/>
        </w:rPr>
        <w:t xml:space="preserve">vendaHistorico</w:t>
      </w:r>
      <w:r>
        <w:rPr>
          <w:sz w:val="21"/>
          <w:szCs w:val="21"/>
        </w:rPr>
        <w:t xml:space="preserve"> do mês atual — é por isso que o gráfico de vendas "cresce" ao vivo conforme você compra durante a apresentação. (O cálculo de frete que existia no código original foi removido — não estava na lista de funcionalidades do professor.)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processarTroca: </w:t>
      </w:r>
      <w:r>
        <w:rPr>
          <w:sz w:val="21"/>
          <w:szCs w:val="21"/>
        </w:rPr>
        <w:t xml:space="preserve">gera um cupom novo do tipo TROCA no valor do item devolvido e o credita na conta do cliente — é o que conecta a tela de Trocas à tela de Cupons.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gerarRespostaChatbot: </w:t>
      </w:r>
      <w:r>
        <w:rPr>
          <w:sz w:val="21"/>
          <w:szCs w:val="21"/>
        </w:rPr>
        <w:t xml:space="preserve">função separada (mais detalhes na seção de componentes) usada por </w:t>
      </w:r>
      <w:r>
        <w:rPr>
          <w:rFonts w:ascii="Consolas" w:cs="Consolas" w:eastAsia="Consolas" w:hAnsi="Consolas"/>
          <w:sz w:val="19"/>
          <w:szCs w:val="19"/>
        </w:rPr>
        <w:t xml:space="preserve">api.chat(...)</w:t>
      </w:r>
      <w:r>
        <w:rPr>
          <w:sz w:val="21"/>
          <w:szCs w:val="21"/>
        </w:rPr>
        <w:t xml:space="preserve">.</w:t>
      </w:r>
    </w:p>
    <w:p>
      <w:pPr>
        <w:pStyle w:val="Heading1"/>
        <w:pBdr>
          <w:bottom w:val="single" w:color="8F6529" w:sz="6" w:space="4"/>
        </w:pBdr>
        <w:spacing w:after="200" w:before="480"/>
      </w:pPr>
      <w:r>
        <w:rPr>
          <w:b/>
          <w:bCs/>
          <w:color w:val="2C1F16"/>
        </w:rPr>
        <w:t xml:space="preserve">7. Contextos globais (Context API)</w:t>
      </w:r>
    </w:p>
    <w:p>
      <w:pPr>
        <w:spacing w:after="160"/>
      </w:pPr>
      <w:r>
        <w:rPr>
          <w:sz w:val="21"/>
          <w:szCs w:val="21"/>
        </w:rPr>
        <w:t xml:space="preserve">Um Context em React é um jeito de compartilhar um valor entre vários componentes sem precisar passar por props em cada nível. Este projeto usa dois.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context/AuthContext.jsx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src/context/AuthContext.jsx</w:t>
      </w:r>
    </w:p>
    <w:p>
      <w:pPr>
        <w:spacing w:after="160"/>
      </w:pPr>
      <w:r>
        <w:rPr>
          <w:sz w:val="21"/>
          <w:szCs w:val="21"/>
        </w:rPr>
        <w:t xml:space="preserve">Guarda quem está logado. O estado usuario é inicializado lendo o localStorage (gakki_token, gakki_nome, gakki_perfil) — assim, se a página for recarregada, a sessão continua.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login(nome, perfil, token)</w:t>
      </w:r>
      <w:r>
        <w:rPr>
          <w:sz w:val="21"/>
          <w:szCs w:val="21"/>
        </w:rPr>
        <w:t xml:space="preserve"> — grava os três valores no localStorage e atualiza o estado.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logout()</w:t>
      </w:r>
      <w:r>
        <w:rPr>
          <w:sz w:val="21"/>
          <w:szCs w:val="21"/>
        </w:rPr>
        <w:t xml:space="preserve"> — remove tudo do localStorage e zera o estado.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isAdmin</w:t>
      </w:r>
      <w:r>
        <w:rPr>
          <w:sz w:val="21"/>
          <w:szCs w:val="21"/>
        </w:rPr>
        <w:t xml:space="preserve"> — verdadeiro quando </w:t>
      </w:r>
      <w:r>
        <w:rPr>
          <w:rFonts w:ascii="Consolas" w:cs="Consolas" w:eastAsia="Consolas" w:hAnsi="Consolas"/>
          <w:sz w:val="19"/>
          <w:szCs w:val="19"/>
        </w:rPr>
        <w:t xml:space="preserve">perfil</w:t>
      </w:r>
      <w:r>
        <w:rPr>
          <w:sz w:val="21"/>
          <w:szCs w:val="21"/>
        </w:rPr>
        <w:t xml:space="preserve"> é "ADMINISTRADOR" ou "GERENTE_VENDAS".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useAuth()</w:t>
      </w:r>
      <w:r>
        <w:rPr>
          <w:sz w:val="21"/>
          <w:szCs w:val="21"/>
        </w:rPr>
        <w:t xml:space="preserve"> — hook que qualquer componente usa para ler </w:t>
      </w:r>
      <w:r>
        <w:rPr>
          <w:rFonts w:ascii="Consolas" w:cs="Consolas" w:eastAsia="Consolas" w:hAnsi="Consolas"/>
          <w:sz w:val="19"/>
          <w:szCs w:val="19"/>
        </w:rPr>
        <w:t xml:space="preserve">{ usuario, login, logout, isAdmin }</w:t>
      </w:r>
      <w:r>
        <w:rPr>
          <w:sz w:val="21"/>
          <w:szCs w:val="21"/>
        </w:rPr>
        <w:t xml:space="preserve">.</w:t>
      </w:r>
    </w:p>
    <w:p>
      <w:pPr>
        <w:spacing w:after="160"/>
      </w:pPr>
      <w:r>
        <w:rPr>
          <w:sz w:val="21"/>
          <w:szCs w:val="21"/>
        </w:rPr>
        <w:t xml:space="preserve">Esse arquivo não foi alterado na conversão para dados mockados — ele não sabe (nem precisa saber) que o backend virou um mock; só usa api.login()/api.registrar() normalmente.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context/CartContext.jsx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src/context/CartContext.jsx</w:t>
      </w:r>
    </w:p>
    <w:p>
      <w:pPr>
        <w:spacing w:after="160"/>
      </w:pPr>
      <w:r>
        <w:rPr>
          <w:sz w:val="21"/>
          <w:szCs w:val="21"/>
        </w:rPr>
        <w:t xml:space="preserve">Guarda o carrinho do cliente logado (usa useAuth() por dentro para saber quem é o usuário atual).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recarregar()</w:t>
      </w:r>
      <w:r>
        <w:rPr>
          <w:sz w:val="21"/>
          <w:szCs w:val="21"/>
        </w:rPr>
        <w:t xml:space="preserve"> — busca o carrinho atual via </w:t>
      </w:r>
      <w:r>
        <w:rPr>
          <w:rFonts w:ascii="Consolas" w:cs="Consolas" w:eastAsia="Consolas" w:hAnsi="Consolas"/>
          <w:sz w:val="19"/>
          <w:szCs w:val="19"/>
        </w:rPr>
        <w:t xml:space="preserve">api.verCarrinho()</w:t>
      </w:r>
      <w:r>
        <w:rPr>
          <w:sz w:val="21"/>
          <w:szCs w:val="21"/>
        </w:rPr>
        <w:t xml:space="preserve">; se não houver usuário logado, zera o carrinho.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adicionar(instrumentoId, quantidade)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atualizarQuantidade(itemId, quantidade)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remover(itemId)</w:t>
      </w:r>
      <w:r>
        <w:rPr>
          <w:sz w:val="21"/>
          <w:szCs w:val="21"/>
        </w:rPr>
        <w:t xml:space="preserve"> — chamam a api correspondente e atualizam o estado local com a resposta.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totalItens</w:t>
      </w:r>
      <w:r>
        <w:rPr>
          <w:sz w:val="21"/>
          <w:szCs w:val="21"/>
        </w:rPr>
        <w:t xml:space="preserve"> — soma as quantidades de todos os itens (usado no bandinho numérico ao lado de "Carrinho" no Header).</w:t>
      </w:r>
    </w:p>
    <w:p>
      <w:pPr>
        <w:pStyle w:val="Heading1"/>
        <w:pBdr>
          <w:bottom w:val="single" w:color="8F6529" w:sz="6" w:space="4"/>
        </w:pBdr>
        <w:spacing w:after="200" w:before="480"/>
      </w:pPr>
      <w:r>
        <w:rPr>
          <w:b/>
          <w:bCs/>
          <w:color w:val="2C1F16"/>
        </w:rPr>
        <w:t xml:space="preserve">8. Componentes reutilizáveis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components/Header.jsx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src/components/Header.jsx</w:t>
      </w:r>
    </w:p>
    <w:p>
      <w:pPr>
        <w:spacing w:after="160"/>
      </w:pPr>
      <w:r>
        <w:rPr>
          <w:sz w:val="21"/>
          <w:szCs w:val="21"/>
        </w:rPr>
        <w:t xml:space="preserve">A barra de navegação fixa no topo de toda página. Muda de acordo com o estado de autenticação: sem usuário logado mostra "Entrar"/"Criar conta"; cliente logado mostra Carrinho (com contador), Meus pedidos, Trocas, Cupons e Perfil; usuário admin mostra só o link "Admin" (os links de cliente ficam escondidos). O botão "Sair" chama logout() do AuthContext e redireciona para a Home.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components/RotaProtegida.jsx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src/components/RotaProtegida.jsx</w:t>
      </w:r>
    </w:p>
    <w:p>
      <w:pPr>
        <w:spacing w:after="160"/>
      </w:pPr>
      <w:r>
        <w:rPr>
          <w:sz w:val="21"/>
          <w:szCs w:val="21"/>
        </w:rPr>
        <w:t xml:space="preserve">Não renderiza nenhuma interface própria — é um "portão" que envolve outra página. Recebe children (a página a proteger) e a prop opcional exigirAdmin.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Se não houver usuário logado, redireciona para /login.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Se exigirAdmin estiver marcado e o usuário não for admin, redireciona para a Home.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Caso contrário, renderiza normalmente a página filha.</w:t>
      </w:r>
    </w:p>
    <w:p>
      <w:pPr>
        <w:spacing w:after="160"/>
      </w:pPr>
      <w:r>
        <w:rPr>
          <w:sz w:val="21"/>
          <w:szCs w:val="21"/>
        </w:rPr>
        <w:t xml:space="preserve">É por causa deste componente que </w:t>
      </w:r>
      <w:r>
        <w:rPr>
          <w:rFonts w:ascii="Consolas" w:cs="Consolas" w:eastAsia="Consolas" w:hAnsi="Consolas"/>
          <w:sz w:val="19"/>
          <w:szCs w:val="19"/>
        </w:rPr>
        <w:t xml:space="preserve">&lt;Route path="/admin" element={&lt;RotaProtegida exigirAdmin&gt;&lt;Admin /&gt;&lt;/RotaProtegida&gt;} /&gt;</w:t>
      </w:r>
      <w:r>
        <w:rPr>
          <w:sz w:val="21"/>
          <w:szCs w:val="21"/>
        </w:rPr>
        <w:t xml:space="preserve"> em App.jsx bloqueia o acesso de quem não é administrador.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components/Chatbot.jsx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src/components/Chatbot.jsx</w:t>
      </w:r>
    </w:p>
    <w:p>
      <w:pPr>
        <w:spacing w:after="160"/>
      </w:pPr>
      <w:r>
        <w:rPr>
          <w:sz w:val="21"/>
          <w:szCs w:val="21"/>
        </w:rPr>
        <w:t xml:space="preserve">O balão de assistente flutuante, visível só para usuários logados (retorna null se não houver usuario no AuthContext). Mantém a lista de mensagens da conversa em estado local (useState) — não é salva em lugar nenhum, some se a página recarregar.</w:t>
      </w:r>
    </w:p>
    <w:p>
      <w:pPr>
        <w:spacing w:after="160"/>
      </w:pPr>
      <w:r>
        <w:rPr>
          <w:sz w:val="21"/>
          <w:szCs w:val="21"/>
        </w:rPr>
        <w:t xml:space="preserve">Ao enviar uma mensagem, chama </w:t>
      </w:r>
      <w:r>
        <w:rPr>
          <w:rFonts w:ascii="Consolas" w:cs="Consolas" w:eastAsia="Consolas" w:hAnsi="Consolas"/>
          <w:sz w:val="19"/>
          <w:szCs w:val="19"/>
        </w:rPr>
        <w:t xml:space="preserve">api.chat(mensagem)</w:t>
      </w:r>
      <w:r>
        <w:rPr>
          <w:sz w:val="21"/>
          <w:szCs w:val="21"/>
        </w:rPr>
        <w:t xml:space="preserve"> e mostra "digitando…" enquanto aguarda a resposta simulada. A lógica de resposta em si mora em </w:t>
      </w:r>
      <w:r>
        <w:rPr>
          <w:rFonts w:ascii="Consolas" w:cs="Consolas" w:eastAsia="Consolas" w:hAnsi="Consolas"/>
          <w:sz w:val="19"/>
          <w:szCs w:val="19"/>
        </w:rPr>
        <w:t xml:space="preserve">api/client.js</w:t>
      </w:r>
      <w:r>
        <w:rPr>
          <w:sz w:val="21"/>
          <w:szCs w:val="21"/>
        </w:rPr>
        <w:t xml:space="preserve">, na função </w:t>
      </w:r>
      <w:r>
        <w:rPr>
          <w:rFonts w:ascii="Consolas" w:cs="Consolas" w:eastAsia="Consolas" w:hAnsi="Consolas"/>
          <w:sz w:val="19"/>
          <w:szCs w:val="19"/>
        </w:rPr>
        <w:t xml:space="preserve">gerarRespostaChatbot</w:t>
      </w:r>
    </w:p>
    <w:p>
      <w:pPr>
        <w:pStyle w:val="Heading3"/>
        <w:spacing w:after="80" w:before="220"/>
      </w:pPr>
      <w:r>
        <w:rPr>
          <w:b/>
          <w:bCs/>
          <w:color w:val="8F6529"/>
        </w:rPr>
        <w:t xml:space="preserve">Como a resposta é decidida (gerarRespostaChatbot, em api/client.js)</w:t>
      </w:r>
    </w:p>
    <w:p>
      <w:pPr>
        <w:spacing w:after="160"/>
      </w:pPr>
      <w:r>
        <w:rPr>
          <w:sz w:val="21"/>
          <w:szCs w:val="21"/>
        </w:rPr>
        <w:t xml:space="preserve">Antes de tudo, a mensagem passa por uma função normalizar() que tira acentos e deixa tudo minúsculo, para a comparação não depender de maiúsculas/acentuação. Depois, nesta ordem: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1.</w:t>
      </w:r>
      <w:r>
        <w:rPr>
          <w:sz w:val="21"/>
          <w:szCs w:val="21"/>
        </w:rPr>
        <w:t xml:space="preserve"> Se a mensagem contém uma saudação ("oi", "olá", "bom dia"...), devolve uma saudação padrão explicando o que o assistente sabe fazer.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2.</w:t>
      </w:r>
      <w:r>
        <w:rPr>
          <w:sz w:val="21"/>
          <w:szCs w:val="21"/>
        </w:rPr>
        <w:t xml:space="preserve"> Se contém "troca", explica como solicitar troca de um item entregue.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3.</w:t>
      </w:r>
      <w:r>
        <w:rPr>
          <w:sz w:val="21"/>
          <w:szCs w:val="21"/>
        </w:rPr>
        <w:t xml:space="preserve"> Se contém "cupom", explica onde consultar os cupons.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4.</w:t>
      </w:r>
      <w:r>
        <w:rPr>
          <w:sz w:val="21"/>
          <w:szCs w:val="21"/>
        </w:rPr>
        <w:t xml:space="preserve"> Caso nenhuma das anteriores bata: tenta achar o nome de uma categoria do catálogo dentro da frase (removendo o "s" final do nome da categoria, numa tentativa simples de virar singular). Se achar, recomenda instrumentos daquela categoria; senão, procura instrumentos cujo nome tenha alguma palavra em comum com a mensagem; se ainda assim não achar nada, cai para o catálogo inteiro — a resposta nunca fica vazia.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5.</w:t>
      </w:r>
      <w:r>
        <w:rPr>
          <w:sz w:val="21"/>
          <w:szCs w:val="21"/>
        </w:rPr>
        <w:t xml:space="preserve"> Dos candidatos, ordena por estoque (do maior para o menor) e pega os 3 primeiros, montando uma lista com nome e preço de cada um.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Importante: </w:t>
      </w:r>
      <w:r>
        <w:rPr>
          <w:sz w:val="21"/>
          <w:szCs w:val="21"/>
        </w:rPr>
        <w:t xml:space="preserve">não há nenhuma IA/modelo de linguagem real aqui — é tudo regra de palavra-chave em JavaScript puro. O comentário original do código (herdado do projeto com backend) mencionava um serviço em Python com TensorFlow; esse serviço não existe mais no protótipo mockado, foi substituído por esta lógica local.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components/GraficoVendas.jsx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src/components/GraficoVendas.jsx</w:t>
      </w:r>
    </w:p>
    <w:p>
      <w:pPr>
        <w:spacing w:after="160"/>
      </w:pPr>
      <w:r>
        <w:rPr>
          <w:sz w:val="21"/>
          <w:szCs w:val="21"/>
        </w:rPr>
        <w:t xml:space="preserve">Renderiza o gráfico de linhas usado na aba "Análise de vendas" do Admin. Recebe duas props: dados (a lista de vendas por categoria/mês vinda de api.historicoVendas) e categoriasTodas (a lista completa de categorias, na ordem fixa, usada só para decidir a cor de cada linha).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Por que precisa de categoriasTodas: </w:t>
      </w:r>
      <w:r>
        <w:rPr>
          <w:sz w:val="21"/>
          <w:szCs w:val="21"/>
        </w:rPr>
        <w:t xml:space="preserve">cada categoria sempre recebe a mesma cor, não importa quais categorias estejam marcadas no filtro no momento — a cor é definida pela posição da categoria na lista completa (0 a 7), nunca pela posição dentro do subconjunto filtrado. Isso evita que uma categoria "troque de cor" quando o usuário muda o filtro.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Paleta: </w:t>
      </w:r>
      <w:r>
        <w:rPr>
          <w:sz w:val="21"/>
          <w:szCs w:val="21"/>
        </w:rPr>
        <w:t xml:space="preserve">8 cores fixas, escolhidas e validadas (contraste e distinção para daltonismo) especificamente para não se confundirem entre si nem em pares adjacentes num gráfico de linhas.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Interatividade: </w:t>
      </w:r>
      <w:r>
        <w:rPr>
          <w:sz w:val="21"/>
          <w:szCs w:val="21"/>
        </w:rPr>
        <w:t xml:space="preserve">passar o mouse sobre o gráfico desenha uma linha-guia vertical (crosshair) e uma caixa (tooltip) com o valor de cada categoria naquele mês, ordenados do maior para o menor.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Acessibilidade: </w:t>
      </w:r>
      <w:r>
        <w:rPr>
          <w:sz w:val="21"/>
          <w:szCs w:val="21"/>
        </w:rPr>
        <w:t xml:space="preserve">com 2 ou mais categorias, aparece uma legenda com cor + nome (nunca só a cor); com até 4 categorias, o próprio final de cada linha ganha um rótulo direto; e o botão "Ver como tabela" alterna para uma tabela HTML simples com os mesmos números, para quem preferir (ou precisar) de uma visão sem depender de cor.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Sem bibliotecas externas: </w:t>
      </w:r>
      <w:r>
        <w:rPr>
          <w:sz w:val="21"/>
          <w:szCs w:val="21"/>
        </w:rPr>
        <w:t xml:space="preserve">todo o desenho é SVG puro, calculado à mão (escalas de eixo X/Y, geometria das linhas), sem nenhuma biblioteca de gráficos — por isso não foi preciso rodar npm install de nada novo.</w:t>
      </w:r>
    </w:p>
    <w:p>
      <w:pPr>
        <w:pStyle w:val="Heading1"/>
        <w:pBdr>
          <w:bottom w:val="single" w:color="8F6529" w:sz="6" w:space="4"/>
        </w:pBdr>
        <w:spacing w:after="200" w:before="480"/>
      </w:pPr>
      <w:r>
        <w:rPr>
          <w:b/>
          <w:bCs/>
          <w:color w:val="2C1F16"/>
        </w:rPr>
        <w:t xml:space="preserve">9. Páginas (src/pages)</w:t>
      </w:r>
    </w:p>
    <w:p>
      <w:pPr>
        <w:spacing w:after="160"/>
      </w:pPr>
      <w:r>
        <w:rPr>
          <w:sz w:val="21"/>
          <w:szCs w:val="21"/>
        </w:rPr>
        <w:t xml:space="preserve">Cada arquivo abaixo corresponde a uma rota (ver tabela na seção 3). Elas são o que efetivamente busca dados (chamando api.*) e monta a tela.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Home.jsx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src/pages/Home.jsx</w:t>
      </w:r>
    </w:p>
    <w:p>
      <w:pPr>
        <w:spacing w:after="160"/>
      </w:pPr>
      <w:r>
        <w:rPr>
          <w:sz w:val="21"/>
          <w:szCs w:val="21"/>
        </w:rPr>
        <w:t xml:space="preserve">A tela inicial — só um texto de boas-vindas e dois botões ("Ver catálogo" sempre, "Criar conta" apenas para quem ainda não está logado, verificado via useAuth()). Não busca nenhum dado.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Catalogo.jsx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src/pages/Catalogo.jsx</w:t>
      </w:r>
    </w:p>
    <w:p>
      <w:pPr>
        <w:spacing w:after="160"/>
      </w:pPr>
      <w:r>
        <w:rPr>
          <w:sz w:val="21"/>
          <w:szCs w:val="21"/>
        </w:rPr>
        <w:t xml:space="preserve">Lista os instrumentos em grade de cartões, com busca por nome e filtro por categoria.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Debounce: </w:t>
      </w:r>
      <w:r>
        <w:rPr>
          <w:sz w:val="21"/>
          <w:szCs w:val="21"/>
        </w:rPr>
        <w:t xml:space="preserve">o texto digitado na busca só é usado para filtrar 350ms depois que o usuário para de digitar (via </w:t>
      </w:r>
      <w:r>
        <w:rPr>
          <w:rFonts w:ascii="Consolas" w:cs="Consolas" w:eastAsia="Consolas" w:hAnsi="Consolas"/>
          <w:sz w:val="19"/>
          <w:szCs w:val="19"/>
        </w:rPr>
        <w:t xml:space="preserve">setTimeout</w:t>
      </w:r>
      <w:r>
        <w:rPr>
          <w:sz w:val="21"/>
          <w:szCs w:val="21"/>
        </w:rPr>
        <w:t xml:space="preserve"> num </w:t>
      </w:r>
      <w:r>
        <w:rPr>
          <w:rFonts w:ascii="Consolas" w:cs="Consolas" w:eastAsia="Consolas" w:hAnsi="Consolas"/>
          <w:sz w:val="19"/>
          <w:szCs w:val="19"/>
        </w:rPr>
        <w:t xml:space="preserve">useEffect</w:t>
      </w:r>
      <w:r>
        <w:rPr>
          <w:sz w:val="21"/>
          <w:szCs w:val="21"/>
        </w:rPr>
        <w:t xml:space="preserve">), evitando refazer a busca a cada tecla.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Dados: </w:t>
      </w:r>
      <w:r>
        <w:rPr>
          <w:sz w:val="21"/>
          <w:szCs w:val="21"/>
        </w:rPr>
        <w:t xml:space="preserve">categorias vêm de </w:t>
      </w:r>
      <w:r>
        <w:rPr>
          <w:rFonts w:ascii="Consolas" w:cs="Consolas" w:eastAsia="Consolas" w:hAnsi="Consolas"/>
          <w:sz w:val="19"/>
          <w:szCs w:val="19"/>
        </w:rPr>
        <w:t xml:space="preserve">api.listarCategorias()</w:t>
      </w:r>
      <w:r>
        <w:rPr>
          <w:sz w:val="21"/>
          <w:szCs w:val="21"/>
        </w:rPr>
        <w:t xml:space="preserve">; a lista de produtos, de </w:t>
      </w:r>
      <w:r>
        <w:rPr>
          <w:rFonts w:ascii="Consolas" w:cs="Consolas" w:eastAsia="Consolas" w:hAnsi="Consolas"/>
          <w:sz w:val="19"/>
          <w:szCs w:val="19"/>
        </w:rPr>
        <w:t xml:space="preserve">api.listarInstrumentos({ nome, categoriaId, size })</w:t>
      </w:r>
      <w:r>
        <w:rPr>
          <w:sz w:val="21"/>
          <w:szCs w:val="21"/>
        </w:rPr>
        <w:t xml:space="preserve">, refeita sempre que o filtro de nome (já com debounce) ou de categoria muda.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ProdutoDetalhe.jsx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src/pages/ProdutoDetalhe.jsx</w:t>
      </w:r>
    </w:p>
    <w:p>
      <w:pPr>
        <w:spacing w:after="160"/>
      </w:pPr>
      <w:r>
        <w:rPr>
          <w:sz w:val="21"/>
          <w:szCs w:val="21"/>
        </w:rPr>
        <w:t xml:space="preserve">Mostra um instrumento específico (id vem da URL, via useParams). Busca o produto com api.buscarInstrumento(id). O botão "Adicionar ao carrinho" chama adicionar() do CartContext; se ninguém estiver logado, redireciona para /login em vez de adicionar.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Login.jsx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src/pages/Login.jsx</w:t>
      </w:r>
    </w:p>
    <w:p>
      <w:pPr>
        <w:spacing w:after="160"/>
      </w:pPr>
      <w:r>
        <w:rPr>
          <w:sz w:val="21"/>
          <w:szCs w:val="21"/>
        </w:rPr>
        <w:t xml:space="preserve">Formulário de e-mail/senha. Ao confirmar, chama api.login(email, senha); se der certo, chama login(...) do AuthContext (que grava a sessão) e navega para a página de onde o usuário veio (ou /catalogo por padrão). O rodapé do formulário mostra as duas contas de demonstração (cliente@gakkistore.com / Cliente@123 e admin@gakkistore.com / Admin@123).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Registrar.jsx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src/pages/Registrar.jsx</w:t>
      </w:r>
    </w:p>
    <w:p>
      <w:pPr>
        <w:spacing w:after="160"/>
      </w:pPr>
      <w:r>
        <w:rPr>
          <w:sz w:val="21"/>
          <w:szCs w:val="21"/>
        </w:rPr>
        <w:t xml:space="preserve">Formulário de criação de conta nova (nome, e-mail, telefone, senha + confirmação). Chama api.registrar(form); em caso de sucesso, manda para /login (não loga automaticamente).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Carrinho.jsx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src/pages/Carrinho.jsx</w:t>
      </w:r>
    </w:p>
    <w:p>
      <w:pPr>
        <w:spacing w:after="160"/>
      </w:pPr>
      <w:r>
        <w:rPr>
          <w:sz w:val="21"/>
          <w:szCs w:val="21"/>
        </w:rPr>
        <w:t xml:space="preserve">Lista os itens do carrinho (via useCart()), com botões +/− de quantidade e "Remover" por item, e o botão "Finalizar compra" que leva ao Checkout. Mostra o subtotal (que já é o valor final, antes de eventual desconto de cupom aplicado no checkout).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Checkout.jsx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src/pages/Checkout.jsx</w:t>
      </w:r>
    </w:p>
    <w:p>
      <w:pPr>
        <w:spacing w:after="160"/>
      </w:pPr>
      <w:r>
        <w:rPr>
          <w:sz w:val="21"/>
          <w:szCs w:val="21"/>
        </w:rPr>
        <w:t xml:space="preserve">A página mais complexa do projeto — reúne endereço de entrega, forma de pagamento e cupons antes de fechar o pedido.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Endereço: </w:t>
      </w:r>
      <w:r>
        <w:rPr>
          <w:sz w:val="21"/>
          <w:szCs w:val="21"/>
        </w:rPr>
        <w:t xml:space="preserve">escolhe entre os endereços já cadastrados do cliente ou cadastra um novo (formulário que aparece só quando "+ Novo endereço" é clicado).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Pagamento combinado: </w:t>
      </w:r>
      <w:r>
        <w:rPr>
          <w:sz w:val="21"/>
          <w:szCs w:val="21"/>
        </w:rPr>
        <w:t xml:space="preserve">o estado </w:t>
      </w:r>
      <w:r>
        <w:rPr>
          <w:rFonts w:ascii="Consolas" w:cs="Consolas" w:eastAsia="Consolas" w:hAnsi="Consolas"/>
          <w:sz w:val="19"/>
          <w:szCs w:val="19"/>
        </w:rPr>
        <w:t xml:space="preserve">pagamentos</w:t>
      </w:r>
      <w:r>
        <w:rPr>
          <w:sz w:val="21"/>
          <w:szCs w:val="21"/>
        </w:rPr>
        <w:t xml:space="preserve"> é uma lista de linhas </w:t>
      </w:r>
      <w:r>
        <w:rPr>
          <w:rFonts w:ascii="Consolas" w:cs="Consolas" w:eastAsia="Consolas" w:hAnsi="Consolas"/>
          <w:sz w:val="19"/>
          <w:szCs w:val="19"/>
        </w:rPr>
        <w:t xml:space="preserve">{ cartaoCreditoId, valor }</w:t>
      </w:r>
      <w:r>
        <w:rPr>
          <w:sz w:val="21"/>
          <w:szCs w:val="21"/>
        </w:rPr>
        <w:t xml:space="preserve"> — o botão "+ Usar um cartão" adiciona uma linha nova, pré-preenchida com o valor que ainda falta cobrir; dá para adicionar quantas linhas quiser, cada uma com um cartão e valor diferentes, para simular pagamento dividido entre cartões.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Cupons: </w:t>
      </w:r>
      <w:r>
        <w:rPr>
          <w:sz w:val="21"/>
          <w:szCs w:val="21"/>
        </w:rPr>
        <w:t xml:space="preserve">desde a última atualização, a tela busca os cupons disponíveis do cliente (</w:t>
      </w:r>
      <w:r>
        <w:rPr>
          <w:rFonts w:ascii="Consolas" w:cs="Consolas" w:eastAsia="Consolas" w:hAnsi="Consolas"/>
          <w:sz w:val="19"/>
          <w:szCs w:val="19"/>
        </w:rPr>
        <w:t xml:space="preserve">api.meusCupons()</w:t>
      </w:r>
      <w:r>
        <w:rPr>
          <w:sz w:val="21"/>
          <w:szCs w:val="21"/>
        </w:rPr>
        <w:t xml:space="preserve">) e mostra cada um como um checkbox com o valor do desconto — não é mais preciso decorar/digitar o código. Um </w:t>
      </w:r>
      <w:r>
        <w:rPr>
          <w:rFonts w:ascii="Consolas" w:cs="Consolas" w:eastAsia="Consolas" w:hAnsi="Consolas"/>
          <w:sz w:val="19"/>
          <w:szCs w:val="19"/>
        </w:rPr>
        <w:t xml:space="preserve">&lt;details&gt;</w:t>
      </w:r>
      <w:r>
        <w:rPr>
          <w:sz w:val="21"/>
          <w:szCs w:val="21"/>
        </w:rPr>
        <w:t xml:space="preserve"> recolhido ainda permite digitar um código manualmente, para quem quiser testar um cupom inexistente ou de outro cliente.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Confirmar: </w:t>
      </w:r>
      <w:r>
        <w:rPr>
          <w:sz w:val="21"/>
          <w:szCs w:val="21"/>
        </w:rPr>
        <w:t xml:space="preserve">junta tudo num payload e chama </w:t>
      </w:r>
      <w:r>
        <w:rPr>
          <w:rFonts w:ascii="Consolas" w:cs="Consolas" w:eastAsia="Consolas" w:hAnsi="Consolas"/>
          <w:sz w:val="19"/>
          <w:szCs w:val="19"/>
        </w:rPr>
        <w:t xml:space="preserve">api.finalizarCompra(payload)</w:t>
      </w:r>
      <w:r>
        <w:rPr>
          <w:sz w:val="21"/>
          <w:szCs w:val="21"/>
        </w:rPr>
        <w:t xml:space="preserve">; se dá certo, troca a tela para a confirmação do pedido; se falha (ex.: pagamento insuficiente), mostra a mensagem de erro sem sair da página.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Pedidos.jsx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src/pages/Pedidos.jsx</w:t>
      </w:r>
    </w:p>
    <w:p>
      <w:pPr>
        <w:spacing w:after="160"/>
      </w:pPr>
      <w:r>
        <w:rPr>
          <w:sz w:val="21"/>
          <w:szCs w:val="21"/>
        </w:rPr>
        <w:t xml:space="preserve">Lista os pedidos do cliente (api.meusPedidos()), com o status de cada um e as ações permitidas por status: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EM_ABERTO ou EM_PROCESSAMENTO → botão "Cancelar pedido" (devolve o estoque).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EM_TRANSITO → botão "Confirmar recebimento".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Itens de um pedido ENTREGUE que ainda não estão em troca → botão "Solicitar troca" por item (pede uma justificativa via prompt do navegador).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Cupons.jsx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src/pages/Cupons.jsx</w:t>
      </w:r>
    </w:p>
    <w:p>
      <w:pPr>
        <w:spacing w:after="160"/>
      </w:pPr>
      <w:r>
        <w:rPr>
          <w:sz w:val="21"/>
          <w:szCs w:val="21"/>
        </w:rPr>
        <w:t xml:space="preserve">Tabela simples com os cupons do cliente (api.meusCupons()) — código, tipo (promocional ou gerado por troca), valor, validade e status (Disponível/Utilizado).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Trocas.jsx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src/pages/Trocas.jsx</w:t>
      </w:r>
    </w:p>
    <w:p>
      <w:pPr>
        <w:spacing w:after="160"/>
      </w:pPr>
      <w:r>
        <w:rPr>
          <w:sz w:val="21"/>
          <w:szCs w:val="21"/>
        </w:rPr>
        <w:t xml:space="preserve">Lista as trocas solicitadas pelo cliente (api.minhasTrocas()), com uma legenda por status (ex.: "Aceita — envie o item de volta"). Quando a troca está em TROCA_ACEITA, aparece o botão "Informar que enviei o item", que muda o status para ITEM_ENVIADO e aguarda a confirmação do admin.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Perfil.jsx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src/pages/Perfil.jsx</w:t>
      </w:r>
    </w:p>
    <w:p>
      <w:pPr>
        <w:spacing w:after="160"/>
      </w:pPr>
      <w:r>
        <w:rPr>
          <w:sz w:val="21"/>
          <w:szCs w:val="21"/>
        </w:rPr>
        <w:t xml:space="preserve">Três blocos independentes: dados cadastrais (nome/e-mail/telefone), troca de senha (pede a senha atual + nova + confirmação) e encerrar conta (com um passo de confirmação antes de inativar e deslogar).</w:t>
      </w:r>
    </w:p>
    <w:p>
      <w:pPr>
        <w:pStyle w:val="Heading2"/>
        <w:spacing w:after="120" w:before="320"/>
      </w:pPr>
      <w:r>
        <w:rPr>
          <w:b/>
          <w:bCs/>
          <w:color w:val="2C1F16"/>
        </w:rPr>
        <w:t xml:space="preserve">Admin.jsx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6B5C48"/>
          <w:sz w:val="18"/>
          <w:szCs w:val="18"/>
        </w:rPr>
        <w:t xml:space="preserve">src/pages/Admin.jsx</w:t>
      </w:r>
    </w:p>
    <w:p>
      <w:pPr>
        <w:spacing w:after="160"/>
      </w:pPr>
      <w:r>
        <w:rPr>
          <w:sz w:val="21"/>
          <w:szCs w:val="21"/>
        </w:rPr>
        <w:t xml:space="preserve">A página do painel administrativo. É um arquivo só, mas por dentro tem cinco partes: o componente Admin (que só desenha as abas e decide qual sub-bloco mostrar) e quatro sub-blocos, cada um com seu próprio estado — não são exportados, existem só dentro deste arquivo.</w:t>
      </w:r>
    </w:p>
    <w:p>
      <w:pPr>
        <w:pStyle w:val="Heading3"/>
        <w:spacing w:after="80" w:before="220"/>
      </w:pPr>
      <w:r>
        <w:rPr>
          <w:b/>
          <w:bCs/>
          <w:color w:val="8F6529"/>
        </w:rPr>
        <w:t xml:space="preserve">Sub-bloco: GerenciarPedidos</w:t>
      </w:r>
    </w:p>
    <w:p>
      <w:pPr>
        <w:spacing w:after="160"/>
      </w:pPr>
      <w:r>
        <w:rPr>
          <w:sz w:val="21"/>
          <w:szCs w:val="21"/>
        </w:rPr>
        <w:t xml:space="preserve">Lista os pedidos (</w:t>
      </w:r>
      <w:r>
        <w:rPr>
          <w:rFonts w:ascii="Consolas" w:cs="Consolas" w:eastAsia="Consolas" w:hAnsi="Consolas"/>
          <w:sz w:val="19"/>
          <w:szCs w:val="19"/>
        </w:rPr>
        <w:t xml:space="preserve">api.listarPedidosAdmin</w:t>
      </w:r>
      <w:r>
        <w:rPr>
          <w:sz w:val="21"/>
          <w:szCs w:val="21"/>
        </w:rPr>
        <w:t xml:space="preserve">, com filtro por status) e mostra, para cada um, o botão da próxima ação possível — a tabela </w:t>
      </w:r>
      <w:r>
        <w:rPr>
          <w:rFonts w:ascii="Consolas" w:cs="Consolas" w:eastAsia="Consolas" w:hAnsi="Consolas"/>
          <w:sz w:val="19"/>
          <w:szCs w:val="19"/>
        </w:rPr>
        <w:t xml:space="preserve">PROXIMA_ACAO</w:t>
      </w:r>
      <w:r>
        <w:rPr>
          <w:sz w:val="21"/>
          <w:szCs w:val="21"/>
        </w:rPr>
        <w:t xml:space="preserve"> no topo do arquivo mapeia cada status ao rótulo do botão e à função da api a chamar (EM_ABERTO→avançar para processamento, EM_PROCESSAMENTO→confirmar pagamento, PAGAMENTO_REALIZADO→despachar, EM_TRANSITO→confirmar entrega). Pedidos ENTREGUE ou CANCELADA não mostram botão de ação.</w:t>
      </w:r>
    </w:p>
    <w:p>
      <w:pPr>
        <w:pStyle w:val="Heading3"/>
        <w:spacing w:after="80" w:before="220"/>
      </w:pPr>
      <w:r>
        <w:rPr>
          <w:b/>
          <w:bCs/>
          <w:color w:val="8F6529"/>
        </w:rPr>
        <w:t xml:space="preserve">Sub-bloco: GerenciarTrocas</w:t>
      </w:r>
    </w:p>
    <w:p>
      <w:pPr>
        <w:spacing w:after="160"/>
      </w:pPr>
      <w:r>
        <w:rPr>
          <w:sz w:val="21"/>
          <w:szCs w:val="21"/>
        </w:rPr>
        <w:t xml:space="preserve">Lista todas as trocas (</w:t>
      </w:r>
      <w:r>
        <w:rPr>
          <w:rFonts w:ascii="Consolas" w:cs="Consolas" w:eastAsia="Consolas" w:hAnsi="Consolas"/>
          <w:sz w:val="19"/>
          <w:szCs w:val="19"/>
        </w:rPr>
        <w:t xml:space="preserve">api.listarTrocasAdmin</w:t>
      </w:r>
      <w:r>
        <w:rPr>
          <w:sz w:val="21"/>
          <w:szCs w:val="21"/>
        </w:rPr>
        <w:t xml:space="preserve">) com os botões correspondentes ao status: Aceitar/Negar (pede motivo via prompt) quando TROCA_SOLICITADA, Confirmar recebimento do item (pergunta se o item volta ao estoque) quando ITEM_ENVIADO, e Processar troca (gera o cupom) quando ITEM_RECEBIDO.</w:t>
      </w:r>
    </w:p>
    <w:p>
      <w:pPr>
        <w:pStyle w:val="Heading3"/>
        <w:spacing w:after="80" w:before="220"/>
      </w:pPr>
      <w:r>
        <w:rPr>
          <w:b/>
          <w:bCs/>
          <w:color w:val="8F6529"/>
        </w:rPr>
        <w:t xml:space="preserve">Sub-bloco: GerenciarClientes</w:t>
      </w:r>
    </w:p>
    <w:p>
      <w:pPr>
        <w:spacing w:after="160"/>
      </w:pPr>
      <w:r>
        <w:rPr>
          <w:sz w:val="21"/>
          <w:szCs w:val="21"/>
        </w:rPr>
        <w:t xml:space="preserve">Tabela de clientes (</w:t>
      </w:r>
      <w:r>
        <w:rPr>
          <w:rFonts w:ascii="Consolas" w:cs="Consolas" w:eastAsia="Consolas" w:hAnsi="Consolas"/>
          <w:sz w:val="19"/>
          <w:szCs w:val="19"/>
        </w:rPr>
        <w:t xml:space="preserve">api.listarClientes</w:t>
      </w:r>
      <w:r>
        <w:rPr>
          <w:sz w:val="21"/>
          <w:szCs w:val="21"/>
        </w:rPr>
        <w:t xml:space="preserve">, com busca por nome) com um botão Ativar/Inativar por linha.</w:t>
      </w:r>
    </w:p>
    <w:p>
      <w:pPr>
        <w:pStyle w:val="Heading3"/>
        <w:spacing w:after="80" w:before="220"/>
      </w:pPr>
      <w:r>
        <w:rPr>
          <w:b/>
          <w:bCs/>
          <w:color w:val="8F6529"/>
        </w:rPr>
        <w:t xml:space="preserve">Sub-bloco: AnaliseVendas</w:t>
      </w:r>
    </w:p>
    <w:p>
      <w:pPr>
        <w:spacing w:after="160"/>
      </w:pPr>
      <w:r>
        <w:rPr>
          <w:sz w:val="21"/>
          <w:szCs w:val="21"/>
        </w:rPr>
        <w:t xml:space="preserve">Busca as categorias para o filtro e o histórico de vendas (</w:t>
      </w:r>
      <w:r>
        <w:rPr>
          <w:rFonts w:ascii="Consolas" w:cs="Consolas" w:eastAsia="Consolas" w:hAnsi="Consolas"/>
          <w:sz w:val="19"/>
          <w:szCs w:val="19"/>
        </w:rPr>
        <w:t xml:space="preserve">api.historicoVendas</w:t>
      </w:r>
      <w:r>
        <w:rPr>
          <w:sz w:val="21"/>
          <w:szCs w:val="21"/>
        </w:rPr>
        <w:t xml:space="preserve">) toda vez que a seleção de categorias muda, e passa o resultado para o componente </w:t>
      </w:r>
      <w:r>
        <w:rPr>
          <w:rFonts w:ascii="Consolas" w:cs="Consolas" w:eastAsia="Consolas" w:hAnsi="Consolas"/>
          <w:sz w:val="19"/>
          <w:szCs w:val="19"/>
        </w:rPr>
        <w:t xml:space="preserve">&lt;GraficoVendas /&gt;</w:t>
      </w:r>
      <w:r>
        <w:rPr>
          <w:sz w:val="21"/>
          <w:szCs w:val="21"/>
        </w:rPr>
        <w:t xml:space="preserve"> (seção 8). Não existe mais tabela aqui — foi substituída pelo gráfico.</w:t>
      </w:r>
    </w:p>
    <w:p>
      <w:pPr>
        <w:pStyle w:val="Heading1"/>
        <w:pBdr>
          <w:bottom w:val="single" w:color="8F6529" w:sz="6" w:space="4"/>
        </w:pBdr>
        <w:spacing w:after="200" w:before="480"/>
      </w:pPr>
      <w:r>
        <w:rPr>
          <w:b/>
          <w:bCs/>
          <w:color w:val="2C1F16"/>
        </w:rPr>
        <w:t xml:space="preserve">10. Persistência dos dados de demonstração</w:t>
      </w:r>
    </w:p>
    <w:p>
      <w:pPr>
        <w:spacing w:after="160"/>
      </w:pPr>
      <w:r>
        <w:rPr>
          <w:sz w:val="21"/>
          <w:szCs w:val="21"/>
        </w:rPr>
        <w:t xml:space="preserve">Os dados mockados (pedidos criados, status alterados, cupons usados/gerados, clientes ativados/inativados etc.) ficam salvos no localStorage do navegador, associados ao endereço acessado (ex.: http://localhost:5173).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Sobrevivem a: fechar a aba, fechar o navegador, reiniciar o npm run dev.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Voltam ao estado inicial (seed) se: você abrir em uma aba anônima/outro navegador, o Vite subir numa porta diferente, você limpar os dados do site nas configurações do navegador, ou rodar window.gakkiResetDemo() no console (F12) — este último é a forma recomendada de "zerar" a demonstração de propósito antes de apresentar.</w:t>
      </w:r>
    </w:p>
    <w:p>
      <w:pPr>
        <w:pStyle w:val="Heading1"/>
        <w:pBdr>
          <w:bottom w:val="single" w:color="8F6529" w:sz="6" w:space="4"/>
        </w:pBdr>
        <w:spacing w:after="200" w:before="480"/>
      </w:pPr>
      <w:r>
        <w:rPr>
          <w:b/>
          <w:bCs/>
          <w:color w:val="2C1F16"/>
        </w:rPr>
        <w:t xml:space="preserve">11. Como executar</w:t>
      </w:r>
    </w:p>
    <w:p>
      <w:pPr>
        <w:spacing w:after="160"/>
      </w:pPr>
      <w:r>
        <w:rPr>
          <w:sz w:val="21"/>
          <w:szCs w:val="21"/>
        </w:rPr>
        <w:t xml:space="preserve">Dentro da pasta frontend:</w:t>
      </w:r>
    </w:p>
    <w:tbl>
      <w:tblPr>
        <w:tblW w:type="dxa" w:w="9060"/>
        <w:tblBorders>
          <w:top w:val="single" w:color="DED0B8" w:sz="2"/>
          <w:left w:val="single" w:color="DED0B8" w:sz="2"/>
          <w:bottom w:val="single" w:color="DED0B8" w:sz="2"/>
          <w:right w:val="single" w:color="DED0B8" w:sz="2"/>
          <w:insideH w:val="none"/>
          <w:insideV w:val="none"/>
        </w:tblBorders>
      </w:tblPr>
      <w:tblGrid>
        <w:gridCol w:w="9060"/>
      </w:tblGrid>
      <w:tr>
        <w:tc>
          <w:tcPr>
            <w:tcW w:type="dxa" w:w="9060"/>
            <w:shd w:fill="F4EF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Nenhum backend, banco de dados ou serviço externo precisa estar rodando — o próprio front-end contém todos os dados necessários para demonstrar as funcionalidades de CLIENTE e ADM.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2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2026-08-25T20:09:04.099Z</dcterms:created>
  <dcterms:modified xsi:type="dcterms:W3CDTF">2026-08-25T20:09:04.099Z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